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1AAB7">
      <w:pPr>
        <w:pStyle w:val="2"/>
        <w:bidi w:val="0"/>
        <w:rPr>
          <w:rFonts w:hint="eastAsia"/>
        </w:rPr>
      </w:pPr>
      <w:bookmarkStart w:id="0" w:name="_GoBack"/>
      <w:r>
        <w:rPr>
          <w:rFonts w:hint="eastAsia"/>
          <w:lang w:val="en-US" w:eastAsia="zh-CN"/>
        </w:rPr>
        <w:t>关于将奥啡类物质整类列入《非药用类麻醉药品和精神药品目录》的公告</w:t>
      </w:r>
      <w:bookmarkEnd w:id="0"/>
    </w:p>
    <w:p w14:paraId="182FD0C8">
      <w:pPr>
        <w:pStyle w:val="2"/>
        <w:bidi w:val="0"/>
        <w:rPr>
          <w:rFonts w:hint="eastAsia"/>
        </w:rPr>
      </w:pPr>
    </w:p>
    <w:p w14:paraId="4D18E6F4">
      <w:pPr>
        <w:rPr>
          <w:rFonts w:hint="eastAsia"/>
        </w:rPr>
      </w:pPr>
      <w:r>
        <w:rPr>
          <w:rFonts w:hint="eastAsia"/>
        </w:rPr>
        <w:t>根据《麻醉药品和精神药品管理条例》《非药用类麻醉药品和精神药品列管办法》有关规定，公安部、国家卫生健康委员会和国家药品监督管理局决定将奥啡类物质整类列入《非药用类麻醉药品和精神药品目录》。</w:t>
      </w:r>
    </w:p>
    <w:p w14:paraId="508A4AC2">
      <w:pPr>
        <w:rPr>
          <w:rFonts w:hint="eastAsia"/>
        </w:rPr>
      </w:pPr>
      <w:r>
        <w:rPr>
          <w:rFonts w:hint="eastAsia"/>
        </w:rPr>
        <w:t>“奥啡类物质”是指化学结构与溴啡（1-{1-[1-(4-溴苯基)乙基]哌啶-4-基}-1,3-二氢-2H-苯并咪唑-2-酮）相比，符合条件（一）、（二）、（三）中一个或多个条件的物质；或与螺溴啡（8-[1-(4-溴苯基)乙基]-1-苯基-1,3,8-三氮杂螺[4.5]癸烷-4-酮）相比，符合条件（四）、（五）、（六）中一个或多个条件的物质：</w:t>
      </w:r>
    </w:p>
    <w:p w14:paraId="6E0CE8EC">
      <w:pPr>
        <w:rPr>
          <w:rFonts w:hint="eastAsia"/>
        </w:rPr>
      </w:pPr>
      <w:r>
        <w:rPr>
          <w:rFonts w:hint="eastAsia"/>
        </w:rPr>
        <w:t>（一）使用含碳原子数不超过5个的基团替代1,3-二氢-2H-苯并咪唑-2-酮基中任意数量的氢原子；</w:t>
      </w:r>
    </w:p>
    <w:p w14:paraId="14006FEC">
      <w:pPr>
        <w:rPr>
          <w:rFonts w:hint="eastAsia"/>
        </w:rPr>
      </w:pPr>
      <w:r>
        <w:rPr>
          <w:rFonts w:hint="eastAsia"/>
        </w:rPr>
        <w:t>（二）使用任意基团（氢原子除外）替代4-溴苯乙基；</w:t>
      </w:r>
    </w:p>
    <w:p w14:paraId="5CD57144">
      <w:pPr>
        <w:rPr>
          <w:rFonts w:hint="eastAsia"/>
        </w:rPr>
      </w:pPr>
      <w:r>
        <w:rPr>
          <w:rFonts w:hint="eastAsia"/>
        </w:rPr>
        <w:t>（三）使用含碳原子数不超过5个的基团替代哌啶环中任意数量的氢原子；</w:t>
      </w:r>
    </w:p>
    <w:p w14:paraId="278F0E1A">
      <w:pPr>
        <w:rPr>
          <w:rFonts w:hint="eastAsia"/>
        </w:rPr>
      </w:pPr>
      <w:r>
        <w:rPr>
          <w:rFonts w:hint="eastAsia"/>
        </w:rPr>
        <w:t>（四）使用取代或未取代的芳香基团替代与氮原子相连的苯基；</w:t>
      </w:r>
    </w:p>
    <w:p w14:paraId="446669CD">
      <w:pPr>
        <w:rPr>
          <w:rFonts w:hint="eastAsia"/>
        </w:rPr>
      </w:pPr>
      <w:r>
        <w:rPr>
          <w:rFonts w:hint="eastAsia"/>
        </w:rPr>
        <w:t>（五）使用任意基团（氢原子除外）替代4-溴苯乙基；</w:t>
      </w:r>
    </w:p>
    <w:p w14:paraId="0ED58235">
      <w:pPr>
        <w:rPr>
          <w:rFonts w:hint="eastAsia"/>
        </w:rPr>
      </w:pPr>
      <w:r>
        <w:rPr>
          <w:rFonts w:hint="eastAsia"/>
        </w:rPr>
        <w:t>（六）使用含碳原子数不超过5个的基团替代1,3,8-三氮杂螺[4.5]癸烷-4-酮基中任意数量的氢原子。</w:t>
      </w:r>
    </w:p>
    <w:p w14:paraId="62E7873D">
      <w:pPr>
        <w:rPr>
          <w:rFonts w:hint="eastAsia"/>
        </w:rPr>
      </w:pPr>
      <w:r>
        <w:rPr>
          <w:rFonts w:hint="eastAsia"/>
        </w:rPr>
        <w:t>上述所列管物质如果发现医药、工业、科研或者其他合法用途，按照《非药用类麻醉药品和精神药品列管办法》第三条第二款规定予以调整。</w:t>
      </w:r>
    </w:p>
    <w:p w14:paraId="51539A7C">
      <w:pPr>
        <w:rPr>
          <w:rFonts w:hint="eastAsia"/>
        </w:rPr>
      </w:pPr>
      <w:r>
        <w:rPr>
          <w:rFonts w:hint="eastAsia"/>
        </w:rPr>
        <w:t>本公告自2026年10月1日起施行。</w:t>
      </w:r>
    </w:p>
    <w:p w14:paraId="40A68011">
      <w:pPr>
        <w:rPr>
          <w:rFonts w:hint="eastAsia"/>
        </w:rPr>
      </w:pPr>
      <w:r>
        <w:rPr>
          <w:rFonts w:hint="eastAsia"/>
        </w:rPr>
        <w:t> </w:t>
      </w:r>
    </w:p>
    <w:p w14:paraId="54865D67">
      <w:pPr>
        <w:rPr>
          <w:rFonts w:hint="eastAsia"/>
        </w:rPr>
      </w:pPr>
      <w:r>
        <w:rPr>
          <w:rFonts w:hint="eastAsia"/>
        </w:rPr>
        <w:t>公　安　部　　国家卫生健康委　　国家药监局</w:t>
      </w:r>
    </w:p>
    <w:p w14:paraId="7A26E8AC">
      <w:pPr>
        <w:rPr>
          <w:rFonts w:hint="eastAsia"/>
        </w:rPr>
      </w:pPr>
      <w:r>
        <w:rPr>
          <w:rFonts w:hint="eastAsia"/>
        </w:rPr>
        <w:t>2026年9月23日</w:t>
      </w:r>
    </w:p>
    <w:p w14:paraId="02DC2C26">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15119"/>
    <w:rsid w:val="05EF58D6"/>
    <w:rsid w:val="0AA21B37"/>
    <w:rsid w:val="0B0458CC"/>
    <w:rsid w:val="0D48145D"/>
    <w:rsid w:val="1DDC579E"/>
    <w:rsid w:val="26B07496"/>
    <w:rsid w:val="29882CBF"/>
    <w:rsid w:val="30C62B7E"/>
    <w:rsid w:val="32970B3A"/>
    <w:rsid w:val="364A5DC4"/>
    <w:rsid w:val="3A895E2E"/>
    <w:rsid w:val="448F43D9"/>
    <w:rsid w:val="47647EC3"/>
    <w:rsid w:val="4EE97FD1"/>
    <w:rsid w:val="563973AD"/>
    <w:rsid w:val="64782216"/>
    <w:rsid w:val="6A274783"/>
    <w:rsid w:val="742A4ED3"/>
    <w:rsid w:val="7943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880" w:firstLineChars="200"/>
      <w:jc w:val="both"/>
    </w:pPr>
    <w:rPr>
      <w:rFonts w:ascii="Times New Roman" w:hAnsi="Times New Roman" w:eastAsia="仿宋" w:cstheme="minorBidi"/>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240" w:lineRule="auto"/>
      <w:ind w:firstLine="0" w:firstLineChars="0"/>
      <w:jc w:val="center"/>
      <w:outlineLvl w:val="0"/>
    </w:pPr>
    <w:rPr>
      <w:rFonts w:eastAsia="方正小标宋简体"/>
      <w:kern w:val="44"/>
      <w:sz w:val="44"/>
    </w:rPr>
  </w:style>
  <w:style w:type="paragraph" w:styleId="3">
    <w:name w:val="heading 2"/>
    <w:basedOn w:val="1"/>
    <w:next w:val="1"/>
    <w:unhideWhenUsed/>
    <w:qFormat/>
    <w:uiPriority w:val="0"/>
    <w:pPr>
      <w:keepNext/>
      <w:keepLines/>
      <w:spacing w:beforeLines="0" w:beforeAutospacing="0" w:afterLines="0" w:afterAutospacing="0" w:line="240" w:lineRule="auto"/>
      <w:jc w:val="center"/>
      <w:outlineLvl w:val="1"/>
    </w:pPr>
    <w:rPr>
      <w:rFonts w:ascii="Times New Roman" w:hAnsi="Times New Roman" w:eastAsia="黑体"/>
    </w:rPr>
  </w:style>
  <w:style w:type="paragraph" w:styleId="4">
    <w:name w:val="heading 3"/>
    <w:basedOn w:val="1"/>
    <w:next w:val="1"/>
    <w:semiHidden/>
    <w:unhideWhenUsed/>
    <w:qFormat/>
    <w:uiPriority w:val="0"/>
    <w:pPr>
      <w:keepNext/>
      <w:keepLines/>
      <w:spacing w:beforeLines="0" w:beforeAutospacing="0" w:afterLines="0" w:afterAutospacing="0" w:line="240" w:lineRule="auto"/>
      <w:outlineLvl w:val="2"/>
    </w:pPr>
    <w:rPr>
      <w:rFonts w:ascii="Times New Roman" w:hAnsi="Times New Roman" w:eastAsia="黑体"/>
      <w:sz w:val="30"/>
    </w:rPr>
  </w:style>
  <w:style w:type="paragraph" w:styleId="5">
    <w:name w:val="heading 4"/>
    <w:basedOn w:val="1"/>
    <w:next w:val="1"/>
    <w:unhideWhenUsed/>
    <w:qFormat/>
    <w:uiPriority w:val="0"/>
    <w:pPr>
      <w:keepNext/>
      <w:keepLines/>
      <w:spacing w:beforeLines="0" w:beforeAutospacing="0" w:afterLines="0" w:afterAutospacing="0" w:line="240" w:lineRule="auto"/>
      <w:ind w:firstLine="0" w:firstLineChars="0"/>
      <w:jc w:val="center"/>
      <w:outlineLvl w:val="3"/>
    </w:pPr>
    <w:rPr>
      <w:rFonts w:eastAsia="楷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character" w:styleId="10">
    <w:name w:val="Emphasis"/>
    <w:basedOn w:val="8"/>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277</Words>
  <Characters>287</Characters>
  <Lines>0</Lines>
  <Paragraphs>0</Paragraphs>
  <TotalTime>19</TotalTime>
  <ScaleCrop>false</ScaleCrop>
  <LinksUpToDate>false</LinksUpToDate>
  <CharactersWithSpaces>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2026-05-12T06:50:00Z</dcterms:created>
  <dc:creator>Ted Chen</dc:creator>
  <cp:lastModifiedBy>玲俐</cp:lastModifiedBy>
  <dcterms:modified xsi:type="dcterms:W3CDTF">2026-10-08T01:55:50Z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BB22DF17499C4DF8856206AB3E3F077C_12</vt:lpwstr>
  </property>
</Properties>
</file>