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AA4F89">
      <w:pPr>
        <w:pStyle w:val="2"/>
        <w:bidi w:val="0"/>
        <w:rPr>
          <w:rFonts w:hint="eastAsia" w:eastAsia="方正小标宋简体"/>
          <w:lang w:eastAsia="zh-CN"/>
        </w:rPr>
      </w:pPr>
      <w:r>
        <w:rPr>
          <w:rFonts w:hint="eastAsia" w:eastAsia="方正小标宋简体"/>
          <w:lang w:val="en-US" w:eastAsia="zh-CN"/>
        </w:rPr>
        <w:t>国务院安委会办公室发布防范遏制工贸行业有限空间作业事故的风险提示</w:t>
      </w:r>
    </w:p>
    <w:p w14:paraId="182FD0C8">
      <w:pPr>
        <w:pStyle w:val="2"/>
        <w:bidi w:val="0"/>
        <w:rPr>
          <w:rFonts w:hint="eastAsia" w:eastAsia="方正小标宋简体"/>
          <w:lang w:eastAsia="zh-CN"/>
        </w:rPr>
      </w:pPr>
    </w:p>
    <w:p w14:paraId="48D4702B"/>
    <w:p w14:paraId="23D5ECB5">
      <w:pPr>
        <w:bidi w:val="0"/>
        <w:rPr>
          <w:rFonts w:hint="eastAsia"/>
        </w:rPr>
      </w:pPr>
      <w:r>
        <w:rPr>
          <w:rFonts w:hint="eastAsia"/>
          <w:lang w:val="en-US" w:eastAsia="zh-CN"/>
        </w:rPr>
        <w:t>近日，国务院安委会办公室发布防范遏制工贸行业有限空间作业事故风险提示，通报今年以来工贸行业6起有限空间作业较大事故，提示各地区和相关企业深刻汲取事故教训，压实属地管理、部门监管和企业安全生产主体责任，切实抓好工贸行业有限空间作业风险防控，坚决防范遏制各类事故发生。</w:t>
      </w:r>
    </w:p>
    <w:p w14:paraId="2991C0B7">
      <w:pPr>
        <w:bidi w:val="0"/>
        <w:rPr>
          <w:rFonts w:hint="eastAsia"/>
        </w:rPr>
      </w:pPr>
      <w:r>
        <w:rPr>
          <w:rFonts w:hint="eastAsia"/>
          <w:lang w:val="en-US" w:eastAsia="zh-CN"/>
        </w:rPr>
        <w:t>6起事故分别是：2026年1月17日，浙江省舟山市东兴海洋生物制品有限公司在进行污水处理池抽污水作业时，发生一起中毒事故，造成3人死亡、1人受伤。2026年2月3日，四川省绵阳市林江苎麻纺织有限责任公司在进行污水处理设备设施检维修时，发生一起中毒事故，造成4人死亡、3人受伤。2026年5月23日，山西省运城市恒兴灰业有限公司在进行竖窑检维修作业时，发生一起中毒事故，造成3人死亡、3人受伤。2026年6月13日，河南省郑州市胜誉纸业有限公司在进行清淤作业时，发生一起中毒事故，造成3人死亡。2026年8月6日，贵州省贵阳市华瑞钙业有限公司在进行竖窑检维修作业时，发生一起中毒事故，造成4人死亡。2026年8月17日，福建省龙岩市桓成科技有限公司在进行竖窑检维修作业时，发生一起中毒事故，造成3人死亡、2人受伤。</w:t>
      </w:r>
    </w:p>
    <w:p w14:paraId="24154EE6">
      <w:pPr>
        <w:bidi w:val="0"/>
        <w:rPr>
          <w:rFonts w:hint="eastAsia"/>
        </w:rPr>
      </w:pPr>
      <w:r>
        <w:rPr>
          <w:rFonts w:hint="eastAsia"/>
          <w:lang w:val="en-US" w:eastAsia="zh-CN"/>
        </w:rPr>
        <w:t>国务院安委会办公室要求，各地区要督促工贸企业按照《工贸企业有限空间作业安全规定》等法规标准要求，严格执行作业审批和监护制，严格落实“先通风、再检测、后作业”要求，严格管控检维修、清理清淤等高风险作业环节。要督促使用竖窑作为煅烧装备的企业，强化耐火砖更换等检维修作业风险管控。要聚焦造纸、纺织、竖窑类企业，针对污水池、纸浆池、窑炉等重点部位，加大执法检查和暗查暗访力度，提高隐患排查整治针对性。要加大警示教育力度，通过组织企业观看警示教育视频片等方式，深刻汲取事故教训，防范遏制同类事故发生。</w:t>
      </w:r>
    </w:p>
    <w:p w14:paraId="02DC2C26">
      <w:pPr>
        <w:bidi w:val="0"/>
        <w:rPr>
          <w:rFonts w:hint="eastAsia"/>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1" w:fontKey="{EA0567D5-157F-48B3-AAEC-58D537BECA47}"/>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15119"/>
    <w:rsid w:val="05EF58D6"/>
    <w:rsid w:val="0B0458CC"/>
    <w:rsid w:val="0D48145D"/>
    <w:rsid w:val="1DDC579E"/>
    <w:rsid w:val="26B07496"/>
    <w:rsid w:val="29882CBF"/>
    <w:rsid w:val="30C62B7E"/>
    <w:rsid w:val="32970B3A"/>
    <w:rsid w:val="364A5DC4"/>
    <w:rsid w:val="3A895E2E"/>
    <w:rsid w:val="448F43D9"/>
    <w:rsid w:val="47647EC3"/>
    <w:rsid w:val="4EE97FD1"/>
    <w:rsid w:val="563973AD"/>
    <w:rsid w:val="64782216"/>
    <w:rsid w:val="678801E4"/>
    <w:rsid w:val="6A274783"/>
    <w:rsid w:val="742A4ED3"/>
    <w:rsid w:val="79433C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880" w:firstLineChars="200"/>
      <w:jc w:val="both"/>
    </w:pPr>
    <w:rPr>
      <w:rFonts w:ascii="Times New Roman" w:hAnsi="Times New Roman" w:eastAsia="仿宋" w:cstheme="minorBidi"/>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240" w:lineRule="auto"/>
      <w:ind w:firstLine="0" w:firstLineChars="0"/>
      <w:jc w:val="center"/>
      <w:outlineLvl w:val="0"/>
    </w:pPr>
    <w:rPr>
      <w:rFonts w:eastAsia="方正小标宋简体"/>
      <w:kern w:val="44"/>
      <w:sz w:val="44"/>
    </w:rPr>
  </w:style>
  <w:style w:type="paragraph" w:styleId="3">
    <w:name w:val="heading 2"/>
    <w:basedOn w:val="1"/>
    <w:next w:val="1"/>
    <w:unhideWhenUsed/>
    <w:qFormat/>
    <w:uiPriority w:val="0"/>
    <w:pPr>
      <w:keepNext/>
      <w:keepLines/>
      <w:spacing w:beforeLines="0" w:beforeAutospacing="0" w:afterLines="0" w:afterAutospacing="0" w:line="240" w:lineRule="auto"/>
      <w:jc w:val="center"/>
      <w:outlineLvl w:val="1"/>
    </w:pPr>
    <w:rPr>
      <w:rFonts w:ascii="Times New Roman" w:hAnsi="Times New Roman" w:eastAsia="黑体"/>
    </w:rPr>
  </w:style>
  <w:style w:type="paragraph" w:styleId="4">
    <w:name w:val="heading 3"/>
    <w:basedOn w:val="1"/>
    <w:next w:val="1"/>
    <w:semiHidden/>
    <w:unhideWhenUsed/>
    <w:qFormat/>
    <w:uiPriority w:val="0"/>
    <w:pPr>
      <w:keepNext/>
      <w:keepLines/>
      <w:spacing w:beforeLines="0" w:beforeAutospacing="0" w:afterLines="0" w:afterAutospacing="0" w:line="240" w:lineRule="auto"/>
      <w:outlineLvl w:val="2"/>
    </w:pPr>
    <w:rPr>
      <w:rFonts w:ascii="Times New Roman" w:hAnsi="Times New Roman" w:eastAsia="黑体"/>
      <w:sz w:val="30"/>
    </w:rPr>
  </w:style>
  <w:style w:type="paragraph" w:styleId="5">
    <w:name w:val="heading 4"/>
    <w:basedOn w:val="1"/>
    <w:next w:val="1"/>
    <w:unhideWhenUsed/>
    <w:qFormat/>
    <w:uiPriority w:val="0"/>
    <w:pPr>
      <w:keepNext/>
      <w:keepLines/>
      <w:spacing w:beforeLines="0" w:beforeAutospacing="0" w:afterLines="0" w:afterAutospacing="0" w:line="240" w:lineRule="auto"/>
      <w:ind w:firstLine="0" w:firstLineChars="0"/>
      <w:jc w:val="center"/>
      <w:outlineLvl w:val="3"/>
    </w:pPr>
    <w:rPr>
      <w:rFonts w:eastAsia="楷体"/>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277</Words>
  <Characters>287</Characters>
  <Lines>0</Lines>
  <Paragraphs>0</Paragraphs>
  <TotalTime>19</TotalTime>
  <ScaleCrop>false</ScaleCrop>
  <LinksUpToDate>false</LinksUpToDate>
  <CharactersWithSpaces>293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2026-05-12T06:50:00Z</dcterms:created>
  <dc:creator>Ted Chen</dc:creator>
  <cp:lastModifiedBy>玲俐</cp:lastModifiedBy>
  <dcterms:modified xsi:type="dcterms:W3CDTF">2026-10-08T01:53:27Z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eyJoZGlkIjoiZWVmNWYyZTg1YjQ0ZmQxNWIzMGY5NTBkZDcxNTc5MjUiLCJ1c2VySWQiOiI1Njg1OTMzNDAifQ==</vt:lpwstr>
  </property>
  <property fmtid="{D5CDD505-2E9C-101B-9397-08002B2CF9AE}" pid="4" name="ICV">
    <vt:lpwstr>BB22DF17499C4DF8856206AB3E3F077C_12</vt:lpwstr>
  </property>
</Properties>
</file>