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48980">
      <w:pPr>
        <w:rPr>
          <w:rFonts w:ascii="Times New Roman" w:hAnsi="Times New Roman" w:eastAsia="仿宋" w:cs="仿宋"/>
          <w:sz w:val="32"/>
          <w:szCs w:val="32"/>
        </w:rPr>
      </w:pPr>
    </w:p>
    <w:p w14:paraId="3021B5A1">
      <w:pPr>
        <w:rPr>
          <w:rFonts w:ascii="Times New Roman" w:hAnsi="Times New Roman" w:eastAsia="仿宋" w:cs="仿宋"/>
          <w:sz w:val="32"/>
          <w:szCs w:val="32"/>
        </w:rPr>
      </w:pPr>
    </w:p>
    <w:p w14:paraId="641028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国务院关于修改和废止部分行政法规的决定</w:t>
      </w:r>
    </w:p>
    <w:p w14:paraId="63D4F32F">
      <w:pPr>
        <w:rPr>
          <w:rFonts w:ascii="Times New Roman" w:hAnsi="Times New Roman" w:eastAsia="仿宋" w:cs="仿宋"/>
          <w:sz w:val="32"/>
          <w:szCs w:val="32"/>
        </w:rPr>
      </w:pPr>
    </w:p>
    <w:p w14:paraId="24CD614D">
      <w:pPr>
        <w:ind w:firstLine="632" w:firstLineChars="200"/>
        <w:rPr>
          <w:rFonts w:hint="eastAsia" w:ascii="Times New Roman" w:hAnsi="Times New Roman" w:cs="仿宋_GB2312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为全面有效贯彻实施《中华人民共和国生态环境法典》，确保生态环境法律制度体系逻辑统一、规则协调，国务院对涉及的行政法规进行了清理。经过清理，国务院决定：</w:t>
      </w:r>
    </w:p>
    <w:p w14:paraId="15620C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对12部行政法规的部分条款予以修改。（附件1）</w:t>
      </w:r>
    </w:p>
    <w:p w14:paraId="35DDD3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对3部行政法规予以废止。（附件2）</w:t>
      </w:r>
    </w:p>
    <w:p w14:paraId="4EB0D1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本决定自2026年8月15日起施行。</w:t>
      </w:r>
    </w:p>
    <w:p w14:paraId="558BF4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</w:p>
    <w:p w14:paraId="0CF1FA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附件：1.国务院决定修改的行政法规</w:t>
      </w:r>
    </w:p>
    <w:p w14:paraId="53E4F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1580" w:firstLineChars="500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2.国务院决定废止的行政法规</w:t>
      </w:r>
    </w:p>
    <w:p w14:paraId="42DA8ABF">
      <w:pP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br w:type="page"/>
      </w:r>
    </w:p>
    <w:p w14:paraId="7976C2E7">
      <w:pPr>
        <w:numPr>
          <w:ilvl w:val="0"/>
          <w:numId w:val="0"/>
        </w:numPr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</w:p>
    <w:p w14:paraId="23E8DD50"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FD85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国务院决定修改的行政法规</w:t>
      </w:r>
    </w:p>
    <w:p w14:paraId="35FEB7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both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 w14:paraId="427EAB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将《全国污染源普查条例》第一条中的“《中华人民共和国统计法》和《中华人民共和国环境保护法》”修改为“《中华人民共和国生态环境法典》和《中华人民共和国统计法》”。</w:t>
      </w:r>
    </w:p>
    <w:p w14:paraId="3DC638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将《快递暂行条例》第五十六条第一款中的“《中华人民共和国标准化法》、《中华人民共和国固体废物污染环境防治法》”修改为“《中华人民共和国生态环境法典》、《中华人民共和国标准化法》”。</w:t>
      </w:r>
    </w:p>
    <w:p w14:paraId="45DC94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三、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黄河水量调度条例》第四十二条中的“《中华人民共和国水法》、《中华人民共和国防洪法》和《中华人民共和国水污染防治法》”修改为“《中华人民共和国生态环境法典》、《中华人民共和国黄河保护法》、《中华人民共和国水法》和《中华人民共和国防洪法》”。</w:t>
      </w:r>
    </w:p>
    <w:p w14:paraId="5207A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四、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将《病原微生物实验室生物安全管理条例》第十九条第一款第四项修改为：“（四）依法进行生态环境影响评价”。</w:t>
      </w:r>
    </w:p>
    <w:p w14:paraId="13A6A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五、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将《南水北调工程供用水管理条例》第二十二条第一款中的“重点水污染物排放单位”修改为“实行排污许可重点管理的单位”。</w:t>
      </w:r>
    </w:p>
    <w:p w14:paraId="603739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第二十五条、第五十条第一款中的“《中华人民共和国水污染防治法》”修改为“《中华人民共和国生态环境法典》”。</w:t>
      </w:r>
    </w:p>
    <w:p w14:paraId="27651A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六、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将《地下水管理条例》第一条中的“《中华人民共和国水法》和《中华人民共和国水污染防治法》”修改为“《中华人民共和国生态环境法典》和《中华人民共和国水法》”。</w:t>
      </w:r>
    </w:p>
    <w:p w14:paraId="3FF95E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第四十一条第一款第二项中的“化学品生产企业以及工业集聚区”修改为“化工园区和化工项目”，第三项中的“加油站等”修改为“加油站、采油厂等”。删去第二款。</w:t>
      </w:r>
    </w:p>
    <w:p w14:paraId="5D835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第四十五条第一款中的“《中华人民共和国土壤污染防治法》”修改为“《中华人民共和国生态环境法典》”。</w:t>
      </w:r>
    </w:p>
    <w:p w14:paraId="02330A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第五十五条中的“《中华人民共和国水法》、《中华人民共和国水污染防治法》、《中华人民共和国土壤污染防治法》”修改为“《中华人民共和国生态环境法典》、《中华人民共和国水法》”。</w:t>
      </w:r>
    </w:p>
    <w:p w14:paraId="1166B4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第六十条中的“处2万元以上10万元以下罚款”修改为“处2万元以上20万元以下罚款”。</w:t>
      </w:r>
    </w:p>
    <w:p w14:paraId="4CA183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七、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删去《中华人民共和国进出口商品检验法实施条例》第十八条第二款、第二十二条第三款中的“可用作原料的固体废物”。</w:t>
      </w:r>
    </w:p>
    <w:p w14:paraId="3648FE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删去第二十二条第一款。</w:t>
      </w:r>
    </w:p>
    <w:p w14:paraId="44031D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删去第四十九条第一款、第二款。</w:t>
      </w:r>
    </w:p>
    <w:p w14:paraId="6656DD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八、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将《生态环境监测条例》第四十二条第一款中的“责令停产停业”修改为“可以责令限制生产、停产整治”。</w:t>
      </w:r>
    </w:p>
    <w:p w14:paraId="17529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三条中的“责令停业”修改为“报经有批准权的人民政府批准，责令停业、关闭”。第四项修改为：“（四）开展监测服务使用不符合法律、行政法规规定和国家标准的监测设施、设备，或者未遵守生态环境监测规范、标准导致监测数据失真”。增加一款，作为第二款：“有前款第四项情形、拒不改正的，除依照前款规定处罚外，有许可证的吊销许可证。”</w:t>
      </w:r>
    </w:p>
    <w:p w14:paraId="6AA867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第四十四条中的“责令停产停业”修改为“责令限制生产、停产整治”。</w:t>
      </w:r>
    </w:p>
    <w:p w14:paraId="4EFC7C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第四十五条第一款中的“禁止从事监测服务”修改为“禁止从事监测服务，报经有批准权的人民政府批准，责令停业、关闭”。删去第二款中的“构成犯罪的，依法追究刑事责任，终身禁止从事监测服务”。</w:t>
      </w:r>
    </w:p>
    <w:p w14:paraId="4997B2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九、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将《城镇排水与污水处理条例》第二十四条第二款中的“列入重点排污单位名录的排水户”修改为“实行排污许可重点管理的排水户”。</w:t>
      </w:r>
    </w:p>
    <w:p w14:paraId="3D0179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第三十条中的“不得擅自倾倒、堆放、丢弃、遗撒污泥”修改为“不得擅自倾倒、堆放、丢弃、抛撒、遗撒或者焚烧污泥”。</w:t>
      </w:r>
    </w:p>
    <w:p w14:paraId="0E779F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五十三条第二款修改为：“违反本条例规定，擅自倾倒、堆放、丢弃、抛撒、遗撒或者焚烧污泥的，由城镇排水主管部门责令停止违法行为，采取治理措施消除污染，没收违法所得，并处20万元以上200万元以下的罚款；对直接负责的主管人员和其他直接责任人员处2万元以上10万元以下的罚款；情节严重的，责令限制生产、停产整治；造成严重后果的，处200万元以上500万元以下的罚款；拒不采取治理措施的，指定有治理能力的单位代为治理，所需费用由违法者承担。”</w:t>
      </w:r>
    </w:p>
    <w:p w14:paraId="31B01C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第五十八条中的“《中华人民共和国水污染防治法》”修改为“《中华人民共和国生态环境法典》”。</w:t>
      </w:r>
    </w:p>
    <w:p w14:paraId="279585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十、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民用建筑节能条例》第三十七条第四项改为第二款，修改为：“违反本条例规定，建设单位、设计单位、施工单位使用国家有关目录、名录中禁止或者淘汰的技术、工艺、材料、设备的，由县级以上人民政府建设主管部门责令改正，没收违法所得，并处货值金额1倍以上5倍以下的罚款；情节严重的，报经有批准权的人民政府批准，责令停业、关闭。”</w:t>
      </w:r>
    </w:p>
    <w:p w14:paraId="40141C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删去第三十九条中的“或者使用列入禁止使用目录的技术、工艺、材料和设备”。</w:t>
      </w:r>
    </w:p>
    <w:p w14:paraId="3656FF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删去第四十一条第三项。</w:t>
      </w:r>
    </w:p>
    <w:p w14:paraId="7A8246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十一、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碳排放权交易管理暂行条例》第二十四条修改为：“重点排放单位未按照规定的期限足额清缴其碳排放配额的，由生态环境主管部门责令限期改正，处100万元以上500万元以下的罚款；限期内未完成清缴的，处未清缴的碳排放配额清缴时限前1个月市场交易平均成交价格5倍以上10倍以下的罚款，可以责令停产整治。”</w:t>
      </w:r>
    </w:p>
    <w:p w14:paraId="1EF96D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第二十六条中的“处2万元以上20万元以下的罚款”修改为“处5万元以上20万元以下的罚款；对直接负责的主管人员和其他直接责任人员，处5000元以上5万元以下的罚款”。</w:t>
      </w:r>
    </w:p>
    <w:p w14:paraId="2B5AC4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十二、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将《消耗臭氧层物质管理条例》第一条中的“《中华人民共和国大气污染防治法》”修改为“《中华人民共和国生态环境法典》”。</w:t>
      </w:r>
    </w:p>
    <w:p w14:paraId="6D75AF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第四十条中的“处2万元以上20万元以下的罚款”修改为“处5万元以上20万元以下的罚款；对直接负责的主管人员和其他直接责任人员，处5000元以上5万元以下的罚款”。</w:t>
      </w:r>
    </w:p>
    <w:p w14:paraId="5FBB7FA5">
      <w:pP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br w:type="page"/>
      </w:r>
    </w:p>
    <w:p w14:paraId="69D57A76">
      <w:pPr>
        <w:numPr>
          <w:ilvl w:val="0"/>
          <w:numId w:val="0"/>
        </w:numPr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</w:p>
    <w:p w14:paraId="58F858D8"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E881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国务院决定废止的行政法规</w:t>
      </w:r>
    </w:p>
    <w:p w14:paraId="39B464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both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14:paraId="326CAC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中华人民共和国防治陆源污染物污染损害海洋环境管理条例（1990年6月22日中华人民共和国国务院令第61号发布）</w:t>
      </w:r>
    </w:p>
    <w:p w14:paraId="5649F9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中华人民共和国防治海岸工程建设项目污染损害海洋环境管理条例（1990年6月25日中华人民共和国国务院令第62号发布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根据2007年9月25日《国务院关于修改〈中华人民共和国防治海岸工程建设项目污染损害海洋环境管理条例〉的决定》第一次修订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根据2017年3月1日《国务院关于修改和废止部分行政法规的决定》第二次修订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根据2018年3月19日《国务院关于修改和废止部分行政法规的决定》第三次修订）</w:t>
      </w:r>
    </w:p>
    <w:p w14:paraId="4533CE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三、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淮河流域水污染防治暂行条例（1995年8月8日中华人民共和国国务院令第183号发布</w:t>
      </w:r>
      <w:r>
        <w:rPr>
          <w:rFonts w:hint="eastAsia" w:eastAsia="仿宋" w:cs="仿宋"/>
          <w:sz w:val="32"/>
          <w:szCs w:val="32"/>
          <w:lang w:val="en-US" w:eastAsia="zh-CN"/>
        </w:rPr>
        <w:t>　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根据2011年1月8日《国务院关于废止和修改部分行政法规的决定》修订）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1474" w:gutter="0"/>
      <w:lnNumType w:countBy="0" w:restart="continuous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ˎ̥">
    <w:altName w:val="Noto Serif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8FD9E">
    <w:pPr>
      <w:pStyle w:val="4"/>
      <w:wordWrap w:val="0"/>
      <w:jc w:val="right"/>
      <w:rPr>
        <w:rFonts w:eastAsia="宋体"/>
      </w:rPr>
    </w:pPr>
    <w:r>
      <w:rPr>
        <w:rFonts w:hint="eastAsia" w:ascii="宋体" w:hAnsi="宋体" w:eastAsia="宋体"/>
        <w:sz w:val="28"/>
        <w:szCs w:val="28"/>
      </w:rPr>
      <w:t>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37B30"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　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OWQ1NmU4NmVlMDEyOWJlNDZmYWZmNzYxYTM0MDMifQ=="/>
  </w:docVars>
  <w:rsids>
    <w:rsidRoot w:val="000E703F"/>
    <w:rsid w:val="00005CBA"/>
    <w:rsid w:val="00067A46"/>
    <w:rsid w:val="000B3473"/>
    <w:rsid w:val="000D062B"/>
    <w:rsid w:val="000E703F"/>
    <w:rsid w:val="000F0A3D"/>
    <w:rsid w:val="000F7DA8"/>
    <w:rsid w:val="00131BA9"/>
    <w:rsid w:val="0013352A"/>
    <w:rsid w:val="0016100C"/>
    <w:rsid w:val="00166DBD"/>
    <w:rsid w:val="00194C5F"/>
    <w:rsid w:val="001D56C5"/>
    <w:rsid w:val="001E2980"/>
    <w:rsid w:val="00226845"/>
    <w:rsid w:val="002434D9"/>
    <w:rsid w:val="002447F6"/>
    <w:rsid w:val="00247B39"/>
    <w:rsid w:val="002607B9"/>
    <w:rsid w:val="00265F71"/>
    <w:rsid w:val="002E3D11"/>
    <w:rsid w:val="002F77E5"/>
    <w:rsid w:val="00307CD3"/>
    <w:rsid w:val="00315BE5"/>
    <w:rsid w:val="003460A0"/>
    <w:rsid w:val="00353AD7"/>
    <w:rsid w:val="003A0332"/>
    <w:rsid w:val="003F636B"/>
    <w:rsid w:val="00420DB2"/>
    <w:rsid w:val="0044207F"/>
    <w:rsid w:val="0048283C"/>
    <w:rsid w:val="004D5710"/>
    <w:rsid w:val="004F542C"/>
    <w:rsid w:val="00550A4A"/>
    <w:rsid w:val="005538C9"/>
    <w:rsid w:val="005667BC"/>
    <w:rsid w:val="005A4A7E"/>
    <w:rsid w:val="005C49EF"/>
    <w:rsid w:val="005F0A94"/>
    <w:rsid w:val="00610597"/>
    <w:rsid w:val="00610663"/>
    <w:rsid w:val="00616EB4"/>
    <w:rsid w:val="0066351E"/>
    <w:rsid w:val="00691FA8"/>
    <w:rsid w:val="006A6786"/>
    <w:rsid w:val="006B2EDC"/>
    <w:rsid w:val="006C7885"/>
    <w:rsid w:val="006D3381"/>
    <w:rsid w:val="006E600C"/>
    <w:rsid w:val="00785C4E"/>
    <w:rsid w:val="007A6644"/>
    <w:rsid w:val="0082159D"/>
    <w:rsid w:val="00834B22"/>
    <w:rsid w:val="008351B6"/>
    <w:rsid w:val="008503CF"/>
    <w:rsid w:val="00867A37"/>
    <w:rsid w:val="008A10A6"/>
    <w:rsid w:val="008D32FC"/>
    <w:rsid w:val="00937399"/>
    <w:rsid w:val="009D4E62"/>
    <w:rsid w:val="00A07177"/>
    <w:rsid w:val="00A87604"/>
    <w:rsid w:val="00B12059"/>
    <w:rsid w:val="00B32293"/>
    <w:rsid w:val="00B718F5"/>
    <w:rsid w:val="00B90B92"/>
    <w:rsid w:val="00BB0938"/>
    <w:rsid w:val="00BB259A"/>
    <w:rsid w:val="00BC1DEF"/>
    <w:rsid w:val="00BC4088"/>
    <w:rsid w:val="00BF513D"/>
    <w:rsid w:val="00C16EFC"/>
    <w:rsid w:val="00C97FAE"/>
    <w:rsid w:val="00CC1CE5"/>
    <w:rsid w:val="00CC393A"/>
    <w:rsid w:val="00D0095F"/>
    <w:rsid w:val="00D50578"/>
    <w:rsid w:val="00D625F1"/>
    <w:rsid w:val="00D64B65"/>
    <w:rsid w:val="00D677FE"/>
    <w:rsid w:val="00DB69C0"/>
    <w:rsid w:val="00DB7DE9"/>
    <w:rsid w:val="00DC4D4C"/>
    <w:rsid w:val="00DD7D16"/>
    <w:rsid w:val="00EA2922"/>
    <w:rsid w:val="00ED7C16"/>
    <w:rsid w:val="00EE2B0F"/>
    <w:rsid w:val="00EE52D1"/>
    <w:rsid w:val="00F352BC"/>
    <w:rsid w:val="00F4604E"/>
    <w:rsid w:val="00F53731"/>
    <w:rsid w:val="00F72984"/>
    <w:rsid w:val="00F7674E"/>
    <w:rsid w:val="00F97604"/>
    <w:rsid w:val="00FA7EE2"/>
    <w:rsid w:val="00FD0030"/>
    <w:rsid w:val="01BE7732"/>
    <w:rsid w:val="02CF4CE8"/>
    <w:rsid w:val="04156BFD"/>
    <w:rsid w:val="05063D7F"/>
    <w:rsid w:val="05A5708C"/>
    <w:rsid w:val="06997F2C"/>
    <w:rsid w:val="09A34AE0"/>
    <w:rsid w:val="0AFB5144"/>
    <w:rsid w:val="0B786794"/>
    <w:rsid w:val="0C00483C"/>
    <w:rsid w:val="0D9804AC"/>
    <w:rsid w:val="0DDA791E"/>
    <w:rsid w:val="11866D39"/>
    <w:rsid w:val="123353A1"/>
    <w:rsid w:val="130F49E2"/>
    <w:rsid w:val="13936861"/>
    <w:rsid w:val="15E96C0C"/>
    <w:rsid w:val="17977775"/>
    <w:rsid w:val="17C34BBF"/>
    <w:rsid w:val="1D927673"/>
    <w:rsid w:val="1EE76F8F"/>
    <w:rsid w:val="208F6602"/>
    <w:rsid w:val="21641450"/>
    <w:rsid w:val="2200260F"/>
    <w:rsid w:val="226A2E83"/>
    <w:rsid w:val="23711FD7"/>
    <w:rsid w:val="24F5659E"/>
    <w:rsid w:val="251610A0"/>
    <w:rsid w:val="25B8207E"/>
    <w:rsid w:val="26705BD1"/>
    <w:rsid w:val="26736BAE"/>
    <w:rsid w:val="298A635B"/>
    <w:rsid w:val="2BC93505"/>
    <w:rsid w:val="2C286CBB"/>
    <w:rsid w:val="2EC9480B"/>
    <w:rsid w:val="2F0D62B4"/>
    <w:rsid w:val="34582D2C"/>
    <w:rsid w:val="371337D0"/>
    <w:rsid w:val="37702892"/>
    <w:rsid w:val="386720F1"/>
    <w:rsid w:val="3C460065"/>
    <w:rsid w:val="3C527DA1"/>
    <w:rsid w:val="3CF47A8D"/>
    <w:rsid w:val="3D5B2BB6"/>
    <w:rsid w:val="3DE63740"/>
    <w:rsid w:val="3E267C4F"/>
    <w:rsid w:val="3F59416F"/>
    <w:rsid w:val="3FB419F3"/>
    <w:rsid w:val="40400BE3"/>
    <w:rsid w:val="4150251C"/>
    <w:rsid w:val="442624E3"/>
    <w:rsid w:val="479733DA"/>
    <w:rsid w:val="481351D2"/>
    <w:rsid w:val="4AB1034C"/>
    <w:rsid w:val="5248189E"/>
    <w:rsid w:val="53543565"/>
    <w:rsid w:val="558A062C"/>
    <w:rsid w:val="55D20C3F"/>
    <w:rsid w:val="563D1124"/>
    <w:rsid w:val="57CC3356"/>
    <w:rsid w:val="5B2F58ED"/>
    <w:rsid w:val="5B8E0527"/>
    <w:rsid w:val="5BE5455C"/>
    <w:rsid w:val="5BE87A71"/>
    <w:rsid w:val="5F066F8F"/>
    <w:rsid w:val="622F12CF"/>
    <w:rsid w:val="63A92BB6"/>
    <w:rsid w:val="68101585"/>
    <w:rsid w:val="69623539"/>
    <w:rsid w:val="6A2E56A6"/>
    <w:rsid w:val="6A464C09"/>
    <w:rsid w:val="6C552A97"/>
    <w:rsid w:val="6D384E6C"/>
    <w:rsid w:val="730257DC"/>
    <w:rsid w:val="775E649E"/>
    <w:rsid w:val="7785787E"/>
    <w:rsid w:val="786D6300"/>
    <w:rsid w:val="78D802CB"/>
    <w:rsid w:val="79F878A6"/>
    <w:rsid w:val="7BB07870"/>
    <w:rsid w:val="7C596F70"/>
    <w:rsid w:val="7E54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unhideWhenUsed/>
    <w:qFormat/>
    <w:uiPriority w:val="99"/>
    <w:rPr>
      <w:color w:val="954F72"/>
      <w:u w:val="single"/>
    </w:rPr>
  </w:style>
  <w:style w:type="character" w:styleId="9">
    <w:name w:val="Hyperlink"/>
    <w:qFormat/>
    <w:uiPriority w:val="99"/>
    <w:rPr>
      <w:rFonts w:hint="default" w:ascii="ˎ̥" w:hAnsi="ˎ̥"/>
      <w:color w:val="0404B3"/>
      <w:sz w:val="18"/>
      <w:szCs w:val="18"/>
      <w:u w:val="none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2655</Words>
  <Characters>2716</Characters>
  <Lines>87</Lines>
  <Paragraphs>24</Paragraphs>
  <TotalTime>1</TotalTime>
  <ScaleCrop>false</ScaleCrop>
  <LinksUpToDate>false</LinksUpToDate>
  <CharactersWithSpaces>2720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2017-11-15T02:33:00Z</dcterms:created>
  <dc:creator>YF-INT6</dc:creator>
  <cp:lastModifiedBy>晓涵</cp:lastModifiedBy>
  <cp:lastPrinted>2024-07-19T01:09:00Z</cp:lastPrinted>
  <dcterms:modified xsi:type="dcterms:W3CDTF">2026-08-27T02:07:04Z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0DDD17A85656409CB0754B0C7C84193C_13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eyJoZGlkIjoiNWQxZGYxNTY3NDM4M2YyNmY5NzExOWU3MGU1YTJhZGMiLCJ1c2VySWQiOiIyOTYzOTg2ODkifQ==</vt:lpwstr>
  </property>
</Properties>
</file>