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8CE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ascii="微软雅黑" w:hAnsi="微软雅黑" w:eastAsia="微软雅黑" w:cs="微软雅黑"/>
          <w:i w:val="0"/>
          <w:iCs w:val="0"/>
          <w:caps w:val="0"/>
          <w:color w:val="C60002"/>
          <w:spacing w:val="0"/>
          <w:sz w:val="42"/>
          <w:szCs w:val="42"/>
        </w:rPr>
      </w:pPr>
      <w:r>
        <w:rPr>
          <w:rFonts w:hint="eastAsia" w:ascii="微软雅黑" w:hAnsi="微软雅黑" w:eastAsia="微软雅黑" w:cs="微软雅黑"/>
          <w:i w:val="0"/>
          <w:iCs w:val="0"/>
          <w:caps w:val="0"/>
          <w:color w:val="C60002"/>
          <w:spacing w:val="0"/>
          <w:sz w:val="42"/>
          <w:szCs w:val="42"/>
          <w:bdr w:val="none" w:color="auto" w:sz="0" w:space="0"/>
        </w:rPr>
        <w:t>关于新化学物质环境管理登记有关事项的通知</w:t>
      </w:r>
    </w:p>
    <w:p w14:paraId="531715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27"/>
          <w:szCs w:val="27"/>
        </w:rPr>
      </w:pPr>
      <w:r>
        <w:rPr>
          <w:rFonts w:hint="eastAsia" w:ascii="微软雅黑" w:hAnsi="微软雅黑" w:eastAsia="微软雅黑" w:cs="微软雅黑"/>
          <w:i w:val="0"/>
          <w:iCs w:val="0"/>
          <w:caps w:val="0"/>
          <w:color w:val="000000"/>
          <w:spacing w:val="0"/>
          <w:sz w:val="27"/>
          <w:szCs w:val="27"/>
          <w:bdr w:val="none" w:color="auto" w:sz="0" w:space="0"/>
        </w:rPr>
        <w:t>　　为贯彻实施《中华人民共和国生态环境法典》，完善新化学物质环境管理登记制度，现就有关事项通知如下。</w:t>
      </w:r>
    </w:p>
    <w:p w14:paraId="7F699F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27"/>
          <w:szCs w:val="27"/>
        </w:rPr>
      </w:pPr>
      <w:r>
        <w:rPr>
          <w:rFonts w:hint="eastAsia" w:ascii="微软雅黑" w:hAnsi="微软雅黑" w:eastAsia="微软雅黑" w:cs="微软雅黑"/>
          <w:i w:val="0"/>
          <w:iCs w:val="0"/>
          <w:caps w:val="0"/>
          <w:color w:val="000000"/>
          <w:spacing w:val="0"/>
          <w:sz w:val="27"/>
          <w:szCs w:val="27"/>
          <w:bdr w:val="none" w:color="auto" w:sz="0" w:space="0"/>
        </w:rPr>
        <w:t>　　一、自2026年8月15日起，停止办理新化学物质环境管理备案。符合《新化学物质环境管理登记办法》（生态环境部令第12号，以下简称《办法》）中办理新化学物质环境管理备案有关要求的企业事业单位，应当在生产、进口前，向国务院生态环境主管部门提交新化学物质环境管理登记申请表和符合《办法》第十条第三款规定的相应情形的证明材料，并提交已经掌握的新化学物质环境与健康危害特性和环境风险的其他信息。国务院生态环境主管部门参照简易登记程序和时限受理并审批。</w:t>
      </w:r>
    </w:p>
    <w:p w14:paraId="7CFF08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27"/>
          <w:szCs w:val="27"/>
        </w:rPr>
      </w:pPr>
      <w:r>
        <w:rPr>
          <w:rFonts w:hint="eastAsia" w:ascii="微软雅黑" w:hAnsi="微软雅黑" w:eastAsia="微软雅黑" w:cs="微软雅黑"/>
          <w:i w:val="0"/>
          <w:iCs w:val="0"/>
          <w:caps w:val="0"/>
          <w:color w:val="000000"/>
          <w:spacing w:val="0"/>
          <w:sz w:val="27"/>
          <w:szCs w:val="27"/>
          <w:bdr w:val="none" w:color="auto" w:sz="0" w:space="0"/>
        </w:rPr>
        <w:t>　　二、本通知自2026年8月15日起施行。生态环境部就新化学物质环境管理登记出台新规定的，依照新规定执行，本通知自动失效。</w:t>
      </w:r>
    </w:p>
    <w:p w14:paraId="7562F3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sz w:val="27"/>
          <w:szCs w:val="27"/>
        </w:rPr>
      </w:pPr>
      <w:r>
        <w:rPr>
          <w:rFonts w:hint="eastAsia" w:ascii="微软雅黑" w:hAnsi="微软雅黑" w:eastAsia="微软雅黑" w:cs="微软雅黑"/>
          <w:i w:val="0"/>
          <w:iCs w:val="0"/>
          <w:caps w:val="0"/>
          <w:color w:val="000000"/>
          <w:spacing w:val="0"/>
          <w:sz w:val="27"/>
          <w:szCs w:val="27"/>
          <w:bdr w:val="none" w:color="auto" w:sz="0" w:space="0"/>
        </w:rPr>
        <w:t>　　生态环境部办公厅</w:t>
      </w:r>
    </w:p>
    <w:p w14:paraId="3158EC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sz w:val="27"/>
          <w:szCs w:val="27"/>
        </w:rPr>
      </w:pPr>
      <w:r>
        <w:rPr>
          <w:rFonts w:hint="eastAsia" w:ascii="微软雅黑" w:hAnsi="微软雅黑" w:eastAsia="微软雅黑" w:cs="微软雅黑"/>
          <w:i w:val="0"/>
          <w:iCs w:val="0"/>
          <w:caps w:val="0"/>
          <w:color w:val="000000"/>
          <w:spacing w:val="0"/>
          <w:sz w:val="27"/>
          <w:szCs w:val="27"/>
          <w:bdr w:val="none" w:color="auto" w:sz="0" w:space="0"/>
        </w:rPr>
        <w:t>　　2026年7月31日</w:t>
      </w:r>
    </w:p>
    <w:p w14:paraId="3826F5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27"/>
          <w:szCs w:val="27"/>
        </w:rPr>
      </w:pPr>
      <w:r>
        <w:rPr>
          <w:rFonts w:hint="eastAsia" w:ascii="微软雅黑" w:hAnsi="微软雅黑" w:eastAsia="微软雅黑" w:cs="微软雅黑"/>
          <w:i w:val="0"/>
          <w:iCs w:val="0"/>
          <w:caps w:val="0"/>
          <w:color w:val="000000"/>
          <w:spacing w:val="0"/>
          <w:sz w:val="27"/>
          <w:szCs w:val="27"/>
          <w:bdr w:val="none" w:color="auto" w:sz="0" w:space="0"/>
        </w:rPr>
        <w:t>　　（此件社会公开）</w:t>
      </w:r>
    </w:p>
    <w:p w14:paraId="6B2EC7A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101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2026-09-01T00:53:52Z</dcterms:created>
  <dc:creator>Ted Chen</dc:creator>
  <cp:lastModifiedBy>玲俐</cp:lastModifiedBy>
  <dcterms:modified xsi:type="dcterms:W3CDTF">2026-09-01T00:53:56Z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12EACE6ED5A64C10A32140EEDF7E8DA3_12</vt:lpwstr>
  </property>
</Properties>
</file>