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736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1" w:beforeAutospacing="0" w:after="141" w:afterAutospacing="0" w:line="11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527EC6"/>
          <w:spacing w:val="0"/>
          <w:sz w:val="42"/>
          <w:szCs w:val="42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6A5"/>
          <w:spacing w:val="0"/>
          <w:sz w:val="48"/>
          <w:szCs w:val="48"/>
          <w:bdr w:val="none" w:color="auto" w:sz="0" w:space="0"/>
        </w:rPr>
        <w:t>交通运输部关于废止《长江三峡库区港口客运缆车安全设施技术规范》等3项水运工程行业标准的公告</w:t>
      </w:r>
      <w:bookmarkStart w:id="0" w:name="_GoBack"/>
      <w:bookmarkEnd w:id="0"/>
    </w:p>
    <w:p w14:paraId="1A5A309D">
      <w:pPr>
        <w:pStyle w:val="3"/>
        <w:keepNext w:val="0"/>
        <w:keepLines w:val="0"/>
        <w:widowControl/>
        <w:suppressLineNumbers w:val="0"/>
        <w:spacing w:before="200" w:beforeAutospacing="0" w:after="100" w:afterAutospacing="0" w:line="30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</w:p>
    <w:p w14:paraId="65FDC1D7">
      <w:pPr>
        <w:pStyle w:val="3"/>
        <w:keepNext w:val="0"/>
        <w:keepLines w:val="0"/>
        <w:widowControl/>
        <w:suppressLineNumbers w:val="0"/>
        <w:spacing w:before="200" w:beforeAutospacing="0" w:after="100" w:afterAutospacing="0" w:line="300" w:lineRule="atLeast"/>
        <w:ind w:left="0" w:right="0" w:firstLine="420"/>
        <w:jc w:val="lef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  <w:t>根据《中华人民共和国标准化法》《水运工程建设标准管理办法》，我部组织对水运工程建设行业有关标准开展了复审，决定对水运工程建设行业标准《长江三峡库区港口客运缆车安全设施技术规范》（JTS 196－7－2007）、《港口货运缆车安全设施技术规范》（JTS 197－2011）、《水运工程预制高强混凝土薄壁钢管桩设计与施工规程》（JTS 167－15－2019）予以废止。自本公告发布之日起停止实施。</w:t>
      </w:r>
    </w:p>
    <w:p w14:paraId="52D3A5CE">
      <w:pPr>
        <w:pStyle w:val="3"/>
        <w:keepNext w:val="0"/>
        <w:keepLines w:val="0"/>
        <w:widowControl/>
        <w:suppressLineNumbers w:val="0"/>
        <w:spacing w:before="200" w:beforeAutospacing="0" w:after="100" w:afterAutospacing="0" w:line="300" w:lineRule="atLeast"/>
        <w:ind w:left="0" w:right="0" w:firstLine="420"/>
        <w:jc w:val="righ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  <w:t>交通运输部</w:t>
      </w:r>
    </w:p>
    <w:p w14:paraId="2377E294">
      <w:pPr>
        <w:pStyle w:val="3"/>
        <w:keepNext w:val="0"/>
        <w:keepLines w:val="0"/>
        <w:widowControl/>
        <w:suppressLineNumbers w:val="0"/>
        <w:spacing w:before="200" w:beforeAutospacing="0" w:after="100" w:afterAutospacing="0" w:line="300" w:lineRule="atLeast"/>
        <w:ind w:left="0" w:right="0" w:firstLine="420"/>
        <w:jc w:val="right"/>
        <w:rPr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  <w:t>2026年7月25日</w:t>
      </w:r>
    </w:p>
    <w:p w14:paraId="353D6F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92E0B"/>
    <w:rsid w:val="6779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2026-09-01T01:39:16Z</dcterms:created>
  <dc:creator>Ted Chen</dc:creator>
  <cp:lastModifiedBy>玲俐</cp:lastModifiedBy>
  <dcterms:modified xsi:type="dcterms:W3CDTF">2026-09-01T01:39:24Z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eyJoZGlkIjoiZWVmNWYyZTg1YjQ0ZmQxNWIzMGY5NTBkZDcxNTc5MjUiLCJ1c2VySWQiOiI1Njg1OTMzNDAifQ==</vt:lpwstr>
  </property>
  <property fmtid="{D5CDD505-2E9C-101B-9397-08002B2CF9AE}" pid="4" name="ICV">
    <vt:lpwstr>79629B6562C24CB8816A2AA58558FEDE_12</vt:lpwstr>
  </property>
</Properties>
</file>