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C16E2ED">
      <w:pPr>
        <w:bidi w:val="0"/>
        <w:jc w:val="both"/>
        <w:rPr>
          <w:rFonts w:hint="default" w:ascii="仿宋" w:hAnsi="仿宋" w:eastAsia="仿宋" w:cs="仿宋"/>
          <w:kern w:val="0"/>
          <w:sz w:val="25"/>
          <w:szCs w:val="25"/>
          <w:lang w:val="en-US" w:eastAsia="zh-CN" w:bidi="ar"/>
        </w:rPr>
      </w:pPr>
      <w:r>
        <w:rPr>
          <w:rFonts w:hint="eastAsia" w:ascii="仿宋" w:hAnsi="仿宋" w:eastAsia="仿宋" w:cs="仿宋"/>
          <w:kern w:val="0"/>
          <w:sz w:val="25"/>
          <w:szCs w:val="25"/>
          <w:lang w:val="en-US" w:eastAsia="zh-CN" w:bidi="ar"/>
        </w:rPr>
        <w:t>......................................................................</w:t>
      </w:r>
    </w:p>
    <w:tbl>
      <w:tblPr>
        <w:tblStyle w:val="8"/>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624"/>
        <w:gridCol w:w="3985"/>
        <w:gridCol w:w="1600"/>
        <w:gridCol w:w="1852"/>
      </w:tblGrid>
      <w:tr w14:paraId="337166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624" w:type="dxa"/>
            <w:tcBorders>
              <w:tl2br w:val="nil"/>
              <w:tr2bl w:val="nil"/>
            </w:tcBorders>
            <w:vAlign w:val="top"/>
          </w:tcPr>
          <w:p w14:paraId="68C8A89C">
            <w:pPr>
              <w:bidi w:val="0"/>
              <w:jc w:val="both"/>
              <w:rPr>
                <w:rFonts w:hint="eastAsia" w:ascii="仿宋" w:hAnsi="仿宋" w:eastAsia="仿宋" w:cs="仿宋"/>
                <w:kern w:val="0"/>
                <w:sz w:val="25"/>
                <w:szCs w:val="25"/>
                <w:lang w:val="en-US" w:eastAsia="zh-CN" w:bidi="ar"/>
              </w:rPr>
            </w:pPr>
            <w:r>
              <w:rPr>
                <w:rFonts w:hint="eastAsia" w:ascii="仿宋" w:hAnsi="仿宋" w:eastAsia="仿宋" w:cs="仿宋"/>
                <w:kern w:val="0"/>
                <w:sz w:val="25"/>
                <w:szCs w:val="25"/>
                <w:lang w:val="en-US" w:eastAsia="zh-CN" w:bidi="ar"/>
              </w:rPr>
              <w:t>公文名称：</w:t>
            </w:r>
          </w:p>
        </w:tc>
        <w:tc>
          <w:tcPr>
            <w:tcW w:w="7437" w:type="dxa"/>
            <w:gridSpan w:val="3"/>
            <w:tcBorders>
              <w:tl2br w:val="nil"/>
              <w:tr2bl w:val="nil"/>
            </w:tcBorders>
            <w:vAlign w:val="top"/>
          </w:tcPr>
          <w:p w14:paraId="7743F332">
            <w:pPr>
              <w:bidi w:val="0"/>
              <w:jc w:val="both"/>
              <w:rPr>
                <w:rFonts w:hint="default" w:ascii="仿宋" w:hAnsi="仿宋" w:eastAsia="仿宋" w:cs="仿宋"/>
                <w:kern w:val="0"/>
                <w:sz w:val="25"/>
                <w:szCs w:val="25"/>
                <w:lang w:eastAsia="zh-CN" w:bidi="ar"/>
              </w:rPr>
            </w:pPr>
            <w:r>
              <w:rPr>
                <w:rFonts w:hint="eastAsia" w:ascii="仿宋" w:hAnsi="仿宋" w:eastAsia="仿宋" w:cs="仿宋"/>
                <w:kern w:val="0"/>
                <w:sz w:val="25"/>
                <w:szCs w:val="25"/>
                <w:lang w:val="en-US" w:eastAsia="zh-CN" w:bidi="ar"/>
              </w:rPr>
              <w:t>住房城乡建设部关于注册公用设备、电气工程师执业的通知</w:t>
            </w:r>
          </w:p>
        </w:tc>
      </w:tr>
      <w:tr w14:paraId="4BFBF3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624" w:type="dxa"/>
            <w:tcBorders>
              <w:tl2br w:val="nil"/>
              <w:tr2bl w:val="nil"/>
            </w:tcBorders>
          </w:tcPr>
          <w:p w14:paraId="76F8E78C">
            <w:pPr>
              <w:bidi w:val="0"/>
              <w:jc w:val="both"/>
              <w:rPr>
                <w:rFonts w:hint="eastAsia" w:ascii="仿宋" w:hAnsi="仿宋" w:eastAsia="仿宋" w:cs="仿宋"/>
                <w:kern w:val="0"/>
                <w:sz w:val="25"/>
                <w:szCs w:val="25"/>
                <w:lang w:val="en-US" w:eastAsia="zh-CN" w:bidi="ar"/>
              </w:rPr>
            </w:pPr>
            <w:r>
              <w:rPr>
                <w:rFonts w:hint="eastAsia" w:ascii="仿宋" w:hAnsi="仿宋" w:eastAsia="仿宋" w:cs="仿宋"/>
                <w:kern w:val="0"/>
                <w:sz w:val="25"/>
                <w:szCs w:val="25"/>
                <w:lang w:val="en-US" w:eastAsia="zh-CN" w:bidi="ar"/>
              </w:rPr>
              <w:t>索 引 号：</w:t>
            </w:r>
          </w:p>
        </w:tc>
        <w:tc>
          <w:tcPr>
            <w:tcW w:w="3985" w:type="dxa"/>
            <w:tcBorders>
              <w:tl2br w:val="nil"/>
              <w:tr2bl w:val="nil"/>
            </w:tcBorders>
          </w:tcPr>
          <w:p w14:paraId="59AAA97D">
            <w:pPr>
              <w:bidi w:val="0"/>
              <w:jc w:val="both"/>
              <w:rPr>
                <w:rFonts w:hint="default" w:ascii="仿宋" w:hAnsi="仿宋" w:eastAsia="仿宋" w:cs="仿宋"/>
                <w:kern w:val="0"/>
                <w:sz w:val="25"/>
                <w:szCs w:val="25"/>
                <w:vertAlign w:val="baseline"/>
                <w:lang w:val="en-US" w:eastAsia="zh-CN" w:bidi="ar"/>
              </w:rPr>
            </w:pPr>
            <w:r>
              <w:rPr>
                <w:rFonts w:hint="eastAsia" w:ascii="仿宋" w:hAnsi="仿宋" w:eastAsia="仿宋" w:cs="仿宋"/>
                <w:kern w:val="0"/>
                <w:sz w:val="25"/>
                <w:szCs w:val="25"/>
                <w:lang w:val="en-US" w:eastAsia="zh-CN" w:bidi="ar"/>
              </w:rPr>
              <w:t>000013338/2026-00364</w:t>
            </w:r>
          </w:p>
        </w:tc>
        <w:tc>
          <w:tcPr>
            <w:tcW w:w="1600" w:type="dxa"/>
            <w:tcBorders>
              <w:tl2br w:val="nil"/>
              <w:tr2bl w:val="nil"/>
            </w:tcBorders>
          </w:tcPr>
          <w:p w14:paraId="0E3C35E4">
            <w:pPr>
              <w:bidi w:val="0"/>
              <w:jc w:val="both"/>
              <w:rPr>
                <w:rFonts w:hint="eastAsia" w:ascii="仿宋" w:hAnsi="仿宋" w:eastAsia="仿宋" w:cs="仿宋"/>
                <w:kern w:val="0"/>
                <w:sz w:val="25"/>
                <w:szCs w:val="25"/>
                <w:lang w:val="en-US" w:eastAsia="zh-CN" w:bidi="ar"/>
              </w:rPr>
            </w:pPr>
            <w:r>
              <w:rPr>
                <w:rFonts w:hint="default" w:ascii="仿宋" w:hAnsi="仿宋" w:eastAsia="仿宋" w:cs="仿宋"/>
                <w:kern w:val="0"/>
                <w:sz w:val="25"/>
                <w:szCs w:val="25"/>
                <w:lang w:eastAsia="zh-CN" w:bidi="ar"/>
              </w:rPr>
              <w:t>分</w:t>
            </w:r>
            <w:r>
              <w:rPr>
                <w:rFonts w:hint="eastAsia" w:ascii="仿宋" w:hAnsi="仿宋" w:eastAsia="仿宋" w:cs="仿宋"/>
                <w:kern w:val="0"/>
                <w:sz w:val="25"/>
                <w:szCs w:val="25"/>
                <w:lang w:val="en-US" w:eastAsia="zh-CN" w:bidi="ar"/>
              </w:rPr>
              <w:t xml:space="preserve">    </w:t>
            </w:r>
            <w:r>
              <w:rPr>
                <w:rFonts w:hint="default" w:ascii="仿宋" w:hAnsi="仿宋" w:eastAsia="仿宋" w:cs="仿宋"/>
                <w:kern w:val="0"/>
                <w:sz w:val="25"/>
                <w:szCs w:val="25"/>
                <w:lang w:eastAsia="zh-CN" w:bidi="ar"/>
              </w:rPr>
              <w:t>类</w:t>
            </w:r>
            <w:r>
              <w:rPr>
                <w:rFonts w:hint="eastAsia" w:ascii="仿宋" w:hAnsi="仿宋" w:eastAsia="仿宋" w:cs="仿宋"/>
                <w:kern w:val="0"/>
                <w:sz w:val="25"/>
                <w:szCs w:val="25"/>
                <w:lang w:val="en-US" w:eastAsia="zh-CN" w:bidi="ar"/>
              </w:rPr>
              <w:t>：</w:t>
            </w:r>
          </w:p>
        </w:tc>
        <w:tc>
          <w:tcPr>
            <w:tcW w:w="1852" w:type="dxa"/>
            <w:tcBorders>
              <w:tl2br w:val="nil"/>
              <w:tr2bl w:val="nil"/>
            </w:tcBorders>
          </w:tcPr>
          <w:p w14:paraId="1383C605">
            <w:pPr>
              <w:bidi w:val="0"/>
              <w:jc w:val="both"/>
              <w:rPr>
                <w:rFonts w:hint="default" w:ascii="仿宋" w:hAnsi="仿宋" w:eastAsia="仿宋" w:cs="仿宋"/>
                <w:kern w:val="0"/>
                <w:sz w:val="25"/>
                <w:szCs w:val="25"/>
                <w:vertAlign w:val="baseline"/>
                <w:lang w:val="en-US" w:eastAsia="zh-CN" w:bidi="ar"/>
              </w:rPr>
            </w:pPr>
            <w:r>
              <w:rPr>
                <w:rFonts w:hint="eastAsia" w:ascii="仿宋" w:hAnsi="仿宋" w:eastAsia="仿宋" w:cs="仿宋"/>
                <w:kern w:val="0"/>
                <w:sz w:val="25"/>
                <w:szCs w:val="25"/>
                <w:vertAlign w:val="baseline"/>
                <w:lang w:val="en-US" w:eastAsia="zh-CN" w:bidi="ar"/>
              </w:rPr>
              <w:t>建筑市场监管</w:t>
            </w:r>
          </w:p>
        </w:tc>
      </w:tr>
      <w:tr w14:paraId="503F5D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624" w:type="dxa"/>
            <w:tcBorders>
              <w:tl2br w:val="nil"/>
              <w:tr2bl w:val="nil"/>
            </w:tcBorders>
          </w:tcPr>
          <w:p w14:paraId="6D0EC83D">
            <w:pPr>
              <w:keepNext w:val="0"/>
              <w:keepLines w:val="0"/>
              <w:pageBreakBefore w:val="0"/>
              <w:widowControl w:val="0"/>
              <w:kinsoku/>
              <w:wordWrap/>
              <w:overflowPunct/>
              <w:topLinePunct w:val="0"/>
              <w:autoSpaceDE/>
              <w:autoSpaceDN/>
              <w:bidi w:val="0"/>
              <w:adjustRightInd/>
              <w:snapToGrid/>
              <w:jc w:val="both"/>
              <w:textAlignment w:val="auto"/>
              <w:rPr>
                <w:rFonts w:hint="eastAsia" w:ascii="仿宋" w:hAnsi="仿宋" w:eastAsia="仿宋" w:cs="仿宋"/>
                <w:kern w:val="0"/>
                <w:sz w:val="25"/>
                <w:szCs w:val="25"/>
                <w:lang w:val="en-US" w:eastAsia="zh-CN" w:bidi="ar"/>
              </w:rPr>
            </w:pPr>
            <w:r>
              <w:rPr>
                <w:rFonts w:hint="eastAsia" w:ascii="仿宋" w:hAnsi="仿宋" w:eastAsia="仿宋" w:cs="仿宋"/>
                <w:kern w:val="0"/>
                <w:sz w:val="25"/>
                <w:szCs w:val="25"/>
                <w:lang w:val="en-US" w:eastAsia="zh-CN" w:bidi="ar"/>
              </w:rPr>
              <w:t>发文单位：</w:t>
            </w:r>
          </w:p>
        </w:tc>
        <w:tc>
          <w:tcPr>
            <w:tcW w:w="3985" w:type="dxa"/>
            <w:tcBorders>
              <w:tl2br w:val="nil"/>
              <w:tr2bl w:val="nil"/>
            </w:tcBorders>
          </w:tcPr>
          <w:p w14:paraId="17726512">
            <w:pPr>
              <w:bidi w:val="0"/>
              <w:jc w:val="both"/>
              <w:rPr>
                <w:rFonts w:hint="default" w:ascii="仿宋" w:hAnsi="仿宋" w:eastAsia="仿宋" w:cs="仿宋"/>
                <w:kern w:val="0"/>
                <w:sz w:val="25"/>
                <w:szCs w:val="25"/>
                <w:lang w:val="en-US" w:eastAsia="zh-CN" w:bidi="ar"/>
              </w:rPr>
            </w:pPr>
            <w:r>
              <w:rPr>
                <w:rFonts w:hint="eastAsia" w:ascii="仿宋" w:hAnsi="仿宋" w:eastAsia="仿宋" w:cs="仿宋"/>
                <w:kern w:val="0"/>
                <w:sz w:val="25"/>
                <w:szCs w:val="25"/>
                <w:lang w:val="en-US" w:eastAsia="zh-CN" w:bidi="ar"/>
              </w:rPr>
              <w:t>住房城乡建设部</w:t>
            </w:r>
          </w:p>
        </w:tc>
        <w:tc>
          <w:tcPr>
            <w:tcW w:w="1600" w:type="dxa"/>
            <w:tcBorders>
              <w:tl2br w:val="nil"/>
              <w:tr2bl w:val="nil"/>
            </w:tcBorders>
          </w:tcPr>
          <w:p w14:paraId="6F46FB3F">
            <w:pPr>
              <w:bidi w:val="0"/>
              <w:jc w:val="both"/>
              <w:rPr>
                <w:rFonts w:hint="eastAsia" w:ascii="仿宋" w:hAnsi="仿宋" w:eastAsia="仿宋" w:cs="仿宋"/>
                <w:kern w:val="0"/>
                <w:sz w:val="25"/>
                <w:szCs w:val="25"/>
                <w:lang w:val="en-US" w:eastAsia="zh-CN" w:bidi="ar"/>
              </w:rPr>
            </w:pPr>
            <w:r>
              <w:rPr>
                <w:rFonts w:hint="eastAsia" w:ascii="仿宋" w:hAnsi="仿宋" w:eastAsia="仿宋" w:cs="仿宋"/>
                <w:kern w:val="0"/>
                <w:sz w:val="25"/>
                <w:szCs w:val="25"/>
                <w:lang w:val="en-US" w:eastAsia="zh-CN" w:bidi="ar"/>
              </w:rPr>
              <w:t>发文日期：</w:t>
            </w:r>
          </w:p>
        </w:tc>
        <w:tc>
          <w:tcPr>
            <w:tcW w:w="1852" w:type="dxa"/>
            <w:tcBorders>
              <w:tl2br w:val="nil"/>
              <w:tr2bl w:val="nil"/>
            </w:tcBorders>
          </w:tcPr>
          <w:p w14:paraId="0147E74B">
            <w:pPr>
              <w:bidi w:val="0"/>
              <w:jc w:val="both"/>
              <w:rPr>
                <w:rFonts w:hint="default" w:ascii="仿宋" w:hAnsi="仿宋" w:eastAsia="仿宋" w:cs="仿宋"/>
                <w:kern w:val="0"/>
                <w:sz w:val="25"/>
                <w:szCs w:val="25"/>
                <w:vertAlign w:val="baseline"/>
                <w:lang w:val="en-US" w:eastAsia="zh-CN" w:bidi="ar"/>
              </w:rPr>
            </w:pPr>
            <w:r>
              <w:rPr>
                <w:rFonts w:hint="eastAsia" w:ascii="仿宋" w:hAnsi="仿宋" w:eastAsia="仿宋" w:cs="仿宋"/>
                <w:kern w:val="0"/>
                <w:sz w:val="25"/>
                <w:szCs w:val="25"/>
                <w:vertAlign w:val="baseline"/>
                <w:lang w:val="en-US" w:eastAsia="zh-CN" w:bidi="ar"/>
              </w:rPr>
              <w:t>2026-03-25</w:t>
            </w:r>
          </w:p>
        </w:tc>
      </w:tr>
      <w:tr w14:paraId="4F17E9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624" w:type="dxa"/>
            <w:tcBorders>
              <w:tl2br w:val="nil"/>
              <w:tr2bl w:val="nil"/>
            </w:tcBorders>
          </w:tcPr>
          <w:p w14:paraId="23158B31">
            <w:pPr>
              <w:bidi w:val="0"/>
              <w:jc w:val="both"/>
              <w:rPr>
                <w:rFonts w:hint="eastAsia" w:ascii="仿宋" w:hAnsi="仿宋" w:eastAsia="仿宋" w:cs="仿宋"/>
                <w:kern w:val="0"/>
                <w:sz w:val="25"/>
                <w:szCs w:val="25"/>
                <w:vertAlign w:val="baseline"/>
                <w:lang w:val="en-US" w:eastAsia="zh-CN" w:bidi="ar"/>
              </w:rPr>
            </w:pPr>
            <w:r>
              <w:rPr>
                <w:rFonts w:hint="eastAsia" w:ascii="仿宋" w:hAnsi="仿宋" w:eastAsia="仿宋" w:cs="仿宋"/>
                <w:kern w:val="0"/>
                <w:sz w:val="25"/>
                <w:szCs w:val="25"/>
                <w:lang w:val="en-US" w:eastAsia="zh-CN" w:bidi="ar"/>
              </w:rPr>
              <w:t>文    号：</w:t>
            </w:r>
          </w:p>
        </w:tc>
        <w:tc>
          <w:tcPr>
            <w:tcW w:w="3985" w:type="dxa"/>
            <w:tcBorders>
              <w:tl2br w:val="nil"/>
              <w:tr2bl w:val="nil"/>
            </w:tcBorders>
          </w:tcPr>
          <w:p w14:paraId="7CE33153">
            <w:pPr>
              <w:bidi w:val="0"/>
              <w:jc w:val="both"/>
              <w:rPr>
                <w:rFonts w:hint="default" w:ascii="仿宋" w:hAnsi="仿宋" w:eastAsia="仿宋" w:cs="仿宋"/>
                <w:kern w:val="0"/>
                <w:sz w:val="25"/>
                <w:szCs w:val="25"/>
                <w:vertAlign w:val="baseline"/>
                <w:lang w:val="en-US" w:eastAsia="zh-CN" w:bidi="ar"/>
              </w:rPr>
            </w:pPr>
            <w:r>
              <w:rPr>
                <w:rFonts w:hint="eastAsia" w:ascii="仿宋" w:hAnsi="仿宋" w:eastAsia="仿宋" w:cs="仿宋"/>
                <w:kern w:val="0"/>
                <w:sz w:val="25"/>
                <w:szCs w:val="25"/>
                <w:vertAlign w:val="baseline"/>
                <w:lang w:val="en-US" w:eastAsia="zh-CN" w:bidi="ar"/>
              </w:rPr>
              <w:t>建市规〔2026〕1号</w:t>
            </w:r>
          </w:p>
        </w:tc>
        <w:tc>
          <w:tcPr>
            <w:tcW w:w="1600" w:type="dxa"/>
            <w:tcBorders>
              <w:tl2br w:val="nil"/>
              <w:tr2bl w:val="nil"/>
            </w:tcBorders>
          </w:tcPr>
          <w:p w14:paraId="28F29479">
            <w:pPr>
              <w:bidi w:val="0"/>
              <w:jc w:val="both"/>
              <w:rPr>
                <w:rFonts w:hint="eastAsia" w:ascii="仿宋" w:hAnsi="仿宋" w:eastAsia="仿宋" w:cs="仿宋"/>
                <w:kern w:val="0"/>
                <w:sz w:val="25"/>
                <w:szCs w:val="25"/>
                <w:lang w:val="en-US" w:eastAsia="zh-CN" w:bidi="ar"/>
              </w:rPr>
            </w:pPr>
            <w:r>
              <w:rPr>
                <w:rFonts w:hint="eastAsia" w:ascii="仿宋" w:hAnsi="仿宋" w:eastAsia="仿宋" w:cs="仿宋"/>
                <w:kern w:val="0"/>
                <w:sz w:val="25"/>
                <w:szCs w:val="25"/>
                <w:lang w:val="en-US" w:eastAsia="zh-CN" w:bidi="ar"/>
              </w:rPr>
              <w:t>主 题 词：</w:t>
            </w:r>
          </w:p>
        </w:tc>
        <w:tc>
          <w:tcPr>
            <w:tcW w:w="1852" w:type="dxa"/>
            <w:tcBorders>
              <w:tl2br w:val="nil"/>
              <w:tr2bl w:val="nil"/>
            </w:tcBorders>
          </w:tcPr>
          <w:p w14:paraId="6ACD1579">
            <w:pPr>
              <w:bidi w:val="0"/>
              <w:jc w:val="both"/>
              <w:rPr>
                <w:rFonts w:hint="eastAsia" w:ascii="仿宋" w:hAnsi="仿宋" w:eastAsia="仿宋" w:cs="仿宋"/>
                <w:kern w:val="0"/>
                <w:sz w:val="25"/>
                <w:szCs w:val="25"/>
                <w:vertAlign w:val="baseline"/>
                <w:lang w:val="en-US" w:eastAsia="zh-CN" w:bidi="ar"/>
              </w:rPr>
            </w:pPr>
          </w:p>
        </w:tc>
      </w:tr>
      <w:tr w14:paraId="7BE2A8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624" w:type="dxa"/>
            <w:tcBorders>
              <w:tl2br w:val="nil"/>
              <w:tr2bl w:val="nil"/>
            </w:tcBorders>
          </w:tcPr>
          <w:p w14:paraId="2774E14B">
            <w:pPr>
              <w:bidi w:val="0"/>
              <w:jc w:val="both"/>
              <w:rPr>
                <w:rFonts w:hint="eastAsia" w:ascii="仿宋" w:hAnsi="仿宋" w:eastAsia="仿宋" w:cs="仿宋"/>
                <w:kern w:val="0"/>
                <w:sz w:val="25"/>
                <w:szCs w:val="25"/>
                <w:lang w:val="en-US" w:eastAsia="zh-CN" w:bidi="ar"/>
              </w:rPr>
            </w:pPr>
            <w:r>
              <w:rPr>
                <w:rFonts w:hint="default" w:ascii="仿宋" w:hAnsi="仿宋" w:eastAsia="仿宋" w:cs="仿宋"/>
                <w:kern w:val="0"/>
                <w:sz w:val="25"/>
                <w:szCs w:val="25"/>
                <w:lang w:eastAsia="zh-CN" w:bidi="ar"/>
              </w:rPr>
              <w:t>实施日期</w:t>
            </w:r>
            <w:r>
              <w:rPr>
                <w:rFonts w:hint="eastAsia" w:ascii="仿宋" w:hAnsi="仿宋" w:eastAsia="仿宋" w:cs="仿宋"/>
                <w:kern w:val="0"/>
                <w:sz w:val="25"/>
                <w:szCs w:val="25"/>
                <w:lang w:val="en-US" w:eastAsia="zh-CN" w:bidi="ar"/>
              </w:rPr>
              <w:t>：</w:t>
            </w:r>
          </w:p>
        </w:tc>
        <w:tc>
          <w:tcPr>
            <w:tcW w:w="3985" w:type="dxa"/>
            <w:tcBorders>
              <w:tl2br w:val="nil"/>
              <w:tr2bl w:val="nil"/>
            </w:tcBorders>
          </w:tcPr>
          <w:p w14:paraId="648E40C8">
            <w:pPr>
              <w:bidi w:val="0"/>
              <w:jc w:val="both"/>
              <w:rPr>
                <w:rFonts w:hint="eastAsia" w:ascii="仿宋" w:hAnsi="仿宋" w:eastAsia="仿宋" w:cs="仿宋"/>
                <w:kern w:val="0"/>
                <w:sz w:val="25"/>
                <w:szCs w:val="25"/>
                <w:vertAlign w:val="baseline"/>
                <w:lang w:val="en-US" w:eastAsia="zh-CN" w:bidi="ar"/>
              </w:rPr>
            </w:pPr>
          </w:p>
        </w:tc>
        <w:tc>
          <w:tcPr>
            <w:tcW w:w="1600" w:type="dxa"/>
            <w:tcBorders>
              <w:tl2br w:val="nil"/>
              <w:tr2bl w:val="nil"/>
            </w:tcBorders>
          </w:tcPr>
          <w:p w14:paraId="74EEB8F2">
            <w:pPr>
              <w:bidi w:val="0"/>
              <w:jc w:val="both"/>
              <w:rPr>
                <w:rFonts w:hint="default" w:ascii="仿宋" w:hAnsi="仿宋" w:eastAsia="仿宋" w:cs="仿宋"/>
                <w:kern w:val="0"/>
                <w:sz w:val="25"/>
                <w:szCs w:val="25"/>
                <w:lang w:eastAsia="zh-CN" w:bidi="ar"/>
              </w:rPr>
            </w:pPr>
            <w:r>
              <w:rPr>
                <w:rFonts w:hint="default" w:ascii="仿宋" w:hAnsi="仿宋" w:eastAsia="仿宋" w:cs="仿宋"/>
                <w:kern w:val="0"/>
                <w:sz w:val="25"/>
                <w:szCs w:val="25"/>
                <w:lang w:eastAsia="zh-CN" w:bidi="ar"/>
              </w:rPr>
              <w:t>废止日期：</w:t>
            </w:r>
          </w:p>
        </w:tc>
        <w:tc>
          <w:tcPr>
            <w:tcW w:w="1852" w:type="dxa"/>
            <w:tcBorders>
              <w:tl2br w:val="nil"/>
              <w:tr2bl w:val="nil"/>
            </w:tcBorders>
          </w:tcPr>
          <w:p w14:paraId="62F268E9">
            <w:pPr>
              <w:bidi w:val="0"/>
              <w:jc w:val="both"/>
              <w:rPr>
                <w:rFonts w:hint="default" w:ascii="仿宋" w:hAnsi="仿宋" w:eastAsia="仿宋" w:cs="仿宋"/>
                <w:kern w:val="0"/>
                <w:sz w:val="25"/>
                <w:szCs w:val="25"/>
                <w:lang w:eastAsia="zh-CN" w:bidi="ar"/>
              </w:rPr>
            </w:pPr>
          </w:p>
        </w:tc>
      </w:tr>
    </w:tbl>
    <w:p w14:paraId="257378A0">
      <w:pPr>
        <w:bidi w:val="0"/>
        <w:jc w:val="both"/>
        <w:rPr>
          <w:rFonts w:hint="eastAsia" w:ascii="仿宋" w:hAnsi="仿宋" w:eastAsia="仿宋" w:cs="仿宋"/>
          <w:kern w:val="0"/>
          <w:sz w:val="25"/>
          <w:szCs w:val="25"/>
          <w:lang w:val="en-US" w:eastAsia="zh-CN" w:bidi="ar"/>
        </w:rPr>
        <w:sectPr>
          <w:headerReference r:id="rId3" w:type="default"/>
          <w:footerReference r:id="rId4" w:type="default"/>
          <w:type w:val="continuous"/>
          <w:pgSz w:w="11906" w:h="16838"/>
          <w:pgMar w:top="1962" w:right="1474" w:bottom="1848" w:left="1587" w:header="851" w:footer="992" w:gutter="0"/>
          <w:pgBorders>
            <w:top w:val="none" w:sz="0" w:space="0"/>
            <w:left w:val="none" w:sz="0" w:space="0"/>
            <w:bottom w:val="none" w:sz="0" w:space="0"/>
            <w:right w:val="none" w:sz="0" w:space="0"/>
          </w:pgBorders>
          <w:pgNumType w:fmt="numberInDash"/>
          <w:cols w:space="0" w:num="1"/>
          <w:rtlGutter w:val="0"/>
          <w:docGrid w:type="lines" w:linePitch="312" w:charSpace="0"/>
        </w:sectPr>
      </w:pPr>
    </w:p>
    <w:p w14:paraId="4FED01EB">
      <w:pPr>
        <w:bidi w:val="0"/>
        <w:jc w:val="both"/>
        <w:rPr>
          <w:rFonts w:hint="default" w:ascii="仿宋" w:hAnsi="仿宋" w:eastAsia="仿宋" w:cs="仿宋"/>
          <w:kern w:val="0"/>
          <w:sz w:val="25"/>
          <w:szCs w:val="25"/>
          <w:lang w:val="en-US" w:eastAsia="zh-CN" w:bidi="ar"/>
        </w:rPr>
      </w:pPr>
      <w:r>
        <w:rPr>
          <w:rFonts w:hint="eastAsia" w:ascii="仿宋" w:hAnsi="仿宋" w:eastAsia="仿宋" w:cs="仿宋"/>
          <w:kern w:val="0"/>
          <w:sz w:val="25"/>
          <w:szCs w:val="25"/>
          <w:lang w:val="en-US" w:eastAsia="zh-CN" w:bidi="ar"/>
        </w:rPr>
        <w:t>......................................................................</w:t>
      </w:r>
    </w:p>
    <w:p w14:paraId="4811323B">
      <w:pPr>
        <w:bidi w:val="0"/>
        <w:jc w:val="both"/>
        <w:rPr>
          <w:rFonts w:hint="eastAsia" w:ascii="仿宋" w:hAnsi="仿宋" w:eastAsia="仿宋" w:cs="仿宋"/>
          <w:kern w:val="0"/>
          <w:sz w:val="25"/>
          <w:szCs w:val="25"/>
          <w:lang w:val="en-US" w:eastAsia="zh-CN" w:bidi="ar"/>
        </w:rPr>
      </w:pPr>
    </w:p>
    <w:p w14:paraId="106F7644">
      <w:pPr>
        <w:bidi w:val="0"/>
        <w:jc w:val="center"/>
        <w:rPr>
          <w:rFonts w:hint="default" w:ascii="宋体" w:hAnsi="宋体" w:eastAsia="宋体" w:cs="宋体"/>
          <w:i w:val="0"/>
          <w:caps w:val="0"/>
          <w:color w:val="auto"/>
          <w:spacing w:val="0"/>
          <w:sz w:val="44"/>
          <w:szCs w:val="44"/>
          <w:shd w:val="clear" w:fill="FFFFFF"/>
          <w:lang w:val="en-US" w:eastAsia="zh-CN"/>
        </w:rPr>
      </w:pPr>
      <w:r>
        <w:rPr>
          <w:rFonts w:hint="eastAsia" w:ascii="宋体" w:hAnsi="宋体" w:eastAsia="宋体" w:cs="宋体"/>
          <w:i w:val="0"/>
          <w:caps w:val="0"/>
          <w:color w:val="auto"/>
          <w:spacing w:val="0"/>
          <w:sz w:val="44"/>
          <w:szCs w:val="44"/>
          <w:shd w:val="clear" w:fill="FFFFFF"/>
          <w:lang w:val="en-US" w:eastAsia="zh-CN"/>
        </w:rPr>
        <w:t>住房城乡建设部关于注册公用设备、</w:t>
      </w:r>
      <w:r>
        <w:rPr>
          <w:rFonts w:hint="eastAsia" w:ascii="宋体" w:hAnsi="宋体" w:eastAsia="宋体" w:cs="宋体"/>
          <w:i w:val="0"/>
          <w:caps w:val="0"/>
          <w:color w:val="auto"/>
          <w:spacing w:val="0"/>
          <w:sz w:val="44"/>
          <w:szCs w:val="44"/>
          <w:shd w:val="clear" w:fill="FFFFFF"/>
          <w:lang w:val="en-US" w:eastAsia="zh-CN"/>
        </w:rPr>
        <w:cr/>
      </w:r>
      <w:r>
        <w:rPr>
          <w:rFonts w:hint="eastAsia" w:ascii="宋体" w:hAnsi="宋体" w:eastAsia="宋体" w:cs="宋体"/>
          <w:i w:val="0"/>
          <w:caps w:val="0"/>
          <w:color w:val="auto"/>
          <w:spacing w:val="0"/>
          <w:sz w:val="44"/>
          <w:szCs w:val="44"/>
          <w:shd w:val="clear" w:fill="FFFFFF"/>
          <w:lang w:val="en-US" w:eastAsia="zh-CN"/>
        </w:rPr>
        <w:t>电气工程师执业的通知</w:t>
      </w:r>
    </w:p>
    <w:p w14:paraId="007EE0BB">
      <w:pPr>
        <w:bidi w:val="0"/>
        <w:jc w:val="center"/>
        <w:rPr>
          <w:rFonts w:hint="default" w:ascii="楷体_GB2312" w:hAnsi="楷体_GB2312" w:eastAsia="楷体_GB2312" w:cs="楷体_GB2312"/>
          <w:i w:val="0"/>
          <w:caps w:val="0"/>
          <w:color w:val="333333"/>
          <w:spacing w:val="0"/>
          <w:sz w:val="32"/>
          <w:szCs w:val="32"/>
          <w:shd w:val="clear" w:fill="FFFFFF"/>
          <w:lang w:val="en-US" w:eastAsia="zh-CN"/>
        </w:rPr>
      </w:pPr>
      <w:bookmarkStart w:id="0" w:name="_GoBack"/>
      <w:bookmarkEnd w:id="0"/>
    </w:p>
    <w:p w14:paraId="413BB6A3">
      <w:pPr>
        <w:keepNext w:val="0"/>
        <w:keepLines w:val="0"/>
        <w:widowControl/>
        <w:suppressLineNumbers w:val="0"/>
        <w:jc w:val="left"/>
        <w:rPr>
          <w:u w:color="auto"/>
        </w:rPr>
      </w:pPr>
      <w:r>
        <w:rPr>
          <w:u w:color="auto"/>
        </w:rPr>
        <w:t>各省、自治区住房城乡建设厅，直辖市住房城乡建设（管）委，北京市规划和自然资源委，新疆生产建设兵团住房城乡建设局，国务院有关部门：</w:t>
      </w:r>
    </w:p>
    <w:p w14:paraId="5ABA8879">
      <w:pPr>
        <w:keepNext w:val="0"/>
        <w:keepLines w:val="0"/>
        <w:widowControl/>
        <w:suppressLineNumbers w:val="0"/>
        <w:jc w:val="left"/>
        <w:rPr>
          <w:u w:color="auto"/>
        </w:rPr>
      </w:pPr>
    </w:p>
    <w:p w14:paraId="5F4BBE83">
      <w:pPr>
        <w:keepNext w:val="0"/>
        <w:keepLines w:val="0"/>
        <w:widowControl/>
        <w:suppressLineNumbers w:val="0"/>
        <w:jc w:val="left"/>
        <w:rPr>
          <w:u w:color="auto"/>
        </w:rPr>
      </w:pPr>
      <w:r>
        <w:rPr>
          <w:u w:color="auto"/>
        </w:rPr>
        <w:tab/>
        <w:t>为加强对注册公用设备、电气工程师执业活动的管理，落实注册公用设备、电气工程师执业权利和责任，维护公共利益和建筑市场秩序，根据《建设工程质量管理条例》、《建设工程勘察设计管理条例》、《勘察设计注册工程师管理规定》等有关规定，现将注册公用设备、电气工程师执业有关事项通知如下。</w:t>
      </w:r>
    </w:p>
    <w:p w14:paraId="2EEBF6C2">
      <w:pPr>
        <w:keepNext w:val="0"/>
        <w:keepLines w:val="0"/>
        <w:widowControl/>
        <w:suppressLineNumbers w:val="0"/>
        <w:jc w:val="left"/>
        <w:rPr>
          <w:u w:color="auto"/>
        </w:rPr>
      </w:pPr>
      <w:r>
        <w:cr/>
      </w:r>
      <w:r>
        <w:rPr>
          <w:u w:color="auto"/>
        </w:rPr>
        <w:tab/>
        <w:t>一、自2026年6月1日起，工程设计资质标准规定的有关中型及以上工程建设项目的工程设计，应由注册公用设备、电气工程师担任相应专业负责人。注册公用设备、电气工程师应在工程设计文件专业负责人责任栏签字并加盖执业印章，对该专业的工程设计文件负责。执业签字盖章文件目录见附件。</w:t>
      </w:r>
    </w:p>
    <w:p w14:paraId="46408DDF">
      <w:pPr>
        <w:keepNext w:val="0"/>
        <w:keepLines w:val="0"/>
        <w:widowControl/>
        <w:suppressLineNumbers w:val="0"/>
        <w:jc w:val="left"/>
        <w:rPr>
          <w:u w:color="auto"/>
        </w:rPr>
      </w:pPr>
      <w:r>
        <w:cr/>
      </w:r>
      <w:r>
        <w:rPr>
          <w:u w:color="auto"/>
        </w:rPr>
        <w:tab/>
        <w:t>二、注册公用设备、电气工程师应履行法律法规规定的义务，按照有关法律法规和工程建设标准进行设计，不得在弄虚作假或不合格的工程设计文件上签字盖章。注册公用设备、电气工程师执业年龄不得超过70周岁。</w:t>
      </w:r>
    </w:p>
    <w:p w14:paraId="43D7E1F8">
      <w:pPr>
        <w:keepNext w:val="0"/>
        <w:keepLines w:val="0"/>
        <w:widowControl/>
        <w:suppressLineNumbers w:val="0"/>
        <w:jc w:val="left"/>
        <w:rPr>
          <w:u w:color="auto"/>
        </w:rPr>
      </w:pPr>
      <w:r>
        <w:cr/>
      </w:r>
      <w:r>
        <w:rPr>
          <w:u w:color="auto"/>
        </w:rPr>
        <w:tab/>
        <w:t>各级住房城乡建设主管部门和有关部门应按职责分工加强对注册公用设备、电气工程师执业活动的监督管理，对存在违法违规行为的人员和企业依法依规进行处理，维护建筑市场秩序，保障建设工程质量安全。</w:t>
      </w:r>
    </w:p>
    <w:p w14:paraId="1F653E10">
      <w:pPr>
        <w:keepNext w:val="0"/>
        <w:keepLines w:val="0"/>
        <w:widowControl/>
        <w:suppressLineNumbers w:val="0"/>
        <w:jc w:val="left"/>
        <w:rPr>
          <w:u w:color="auto"/>
        </w:rPr>
      </w:pPr>
      <w:r>
        <w:cr/>
      </w:r>
      <w:r>
        <w:rPr>
          <w:u w:color="auto"/>
        </w:rPr>
        <w:tab/>
        <w:t>附件：</w:t>
      </w:r>
      <w:r>
        <w:rPr>
          <w:color w:val="auto"/>
          <w:u w:val="none" w:color="auto"/>
        </w:rPr>
        <w:fldChar w:fldCharType="begin"/>
      </w:r>
      <w:r>
        <w:rPr>
          <w:color w:val="auto"/>
          <w:u w:val="none" w:color="auto"/>
        </w:rPr>
        <w:instrText xml:space="preserve"> HYPERLINK "https://www.mohurd.gov.cn/api-gateway/jpaas-web-server/front/document/download?fileUrl=YW5UzzlvCwcM%2FNHHX%2FtT6BJ6yM%2FAU1LVtmOVIvNjcupz728F376h40fA3nXgcR4lSRkadawvQI3DMWuBUFznHCEJAAEq3FAozA11WXfGNM60R0QZrsqkzD70zQOQaUDORnt22UAfsm96KZLwQjNf0g%3D%3D&amp;fileNa" </w:instrText>
      </w:r>
      <w:r>
        <w:rPr>
          <w:color w:val="auto"/>
          <w:u w:val="none" w:color="auto"/>
        </w:rPr>
        <w:fldChar w:fldCharType="separate"/>
      </w:r>
      <w:r>
        <w:rPr>
          <w:rStyle w:val="12"/>
          <w:color w:val="auto"/>
          <w:u w:val="none" w:color="auto"/>
        </w:rPr>
        <w:t>注册公用设备、电气工程师执业签字盖章文件目录</w:t>
      </w:r>
      <w:r>
        <w:rPr>
          <w:color w:val="auto"/>
          <w:u w:val="none" w:color="auto"/>
        </w:rPr>
        <w:fldChar w:fldCharType="end"/>
      </w:r>
    </w:p>
    <w:p w14:paraId="3AFE8708">
      <w:pPr>
        <w:keepNext w:val="0"/>
        <w:keepLines w:val="0"/>
        <w:widowControl/>
        <w:suppressLineNumbers w:val="0"/>
        <w:jc w:val="left"/>
        <w:rPr>
          <w:u w:color="auto"/>
        </w:rPr>
      </w:pPr>
    </w:p>
    <w:p w14:paraId="3BAB0092">
      <w:pPr>
        <w:keepNext w:val="0"/>
        <w:keepLines w:val="0"/>
        <w:widowControl/>
        <w:suppressLineNumbers w:val="0"/>
        <w:jc w:val="right"/>
        <w:rPr>
          <w:u w:color="auto"/>
        </w:rPr>
      </w:pPr>
      <w:r>
        <w:rPr>
          <w:u w:color="auto"/>
        </w:rPr>
        <w:t>住房城乡建设部</w:t>
      </w:r>
      <w:r>
        <w:rPr>
          <w:rFonts w:hint="eastAsia"/>
          <w:u w:color="auto"/>
          <w:lang w:eastAsia="zh-CN"/>
        </w:rPr>
        <w:t>　　　</w:t>
      </w:r>
      <w:r>
        <w:rPr>
          <w:u w:color="auto"/>
        </w:rPr>
        <w:t>　　　</w:t>
      </w:r>
      <w:r>
        <w:rPr>
          <w:u w:color="auto"/>
        </w:rPr>
        <w:br w:type="textWrapping"/>
      </w:r>
      <w:r>
        <w:rPr>
          <w:u w:color="auto"/>
        </w:rPr>
        <w:t>2026年3月25日</w:t>
      </w:r>
    </w:p>
    <w:p w14:paraId="7FC165C8">
      <w:pPr>
        <w:keepNext w:val="0"/>
        <w:keepLines w:val="0"/>
        <w:widowControl/>
        <w:suppressLineNumbers w:val="0"/>
        <w:jc w:val="left"/>
        <w:rPr>
          <w:rFonts w:hint="default"/>
          <w:lang w:val="en-US"/>
        </w:rPr>
      </w:pPr>
      <w:r>
        <w:rPr>
          <w:u w:color="auto"/>
        </w:rPr>
        <w:tab/>
        <w:t>（此件主动公开）</w:t>
      </w:r>
      <w:r>
        <w:cr/>
      </w:r>
    </w:p>
    <w:p w14:paraId="21C9A454">
      <w:pPr>
        <w:pStyle w:val="6"/>
        <w:keepNext w:val="0"/>
        <w:keepLines w:val="0"/>
        <w:widowControl/>
        <w:suppressLineNumbers w:val="0"/>
        <w:ind w:firstLine="420" w:firstLineChars="0"/>
        <w:jc w:val="left"/>
        <w:rPr>
          <w:rFonts w:hint="default"/>
          <w:lang w:val="en-US" w:eastAsia="zh-CN"/>
        </w:rPr>
      </w:pPr>
    </w:p>
    <w:sectPr>
      <w:headerReference r:id="rId5" w:type="default"/>
      <w:footerReference r:id="rId6" w:type="default"/>
      <w:type w:val="continuous"/>
      <w:pgSz w:w="11906" w:h="16838"/>
      <w:pgMar w:top="1962" w:right="1474" w:bottom="1848" w:left="1587" w:header="851" w:footer="992" w:gutter="0"/>
      <w:pgBorders>
        <w:top w:val="none" w:sz="0" w:space="0"/>
        <w:left w:val="none" w:sz="0" w:space="0"/>
        <w:bottom w:val="none" w:sz="0" w:space="0"/>
        <w:right w:val="none" w:sz="0" w:space="0"/>
      </w:pgBorders>
      <w:pgNumType w:fmt="numberInDash"/>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auto"/>
    <w:pitch w:val="default"/>
    <w:sig w:usb0="00000000" w:usb1="00000000" w:usb2="00000000" w:usb3="00000000" w:csb0="00060000" w:csb1="00000000"/>
  </w:font>
  <w:font w:name="文泉驿微米黑">
    <w:altName w:val="黑体"/>
    <w:panose1 w:val="020B0606030804020204"/>
    <w:charset w:val="86"/>
    <w:family w:val="auto"/>
    <w:pitch w:val="default"/>
    <w:sig w:usb0="00000000" w:usb1="00000000" w:usb2="00800036" w:usb3="00000000" w:csb0="603E019F" w:csb1="DFD7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E0B77D">
    <w:pPr>
      <w:pStyle w:val="4"/>
      <w:ind w:left="4788" w:leftChars="2280" w:firstLine="6400" w:firstLineChars="2000"/>
      <w:rPr>
        <w:rFonts w:hint="eastAsia" w:eastAsia="仿宋"/>
        <w:sz w:val="32"/>
        <w:szCs w:val="48"/>
        <w:lang w:val="en-US" w:eastAsia="zh-CN"/>
      </w:rPr>
    </w:pPr>
    <w:r>
      <w:rPr>
        <w:sz w:val="32"/>
      </w:rPr>
      <mc:AlternateContent>
        <mc:Choice Requires="wps">
          <w:drawing>
            <wp:anchor distT="0" distB="0" distL="114300" distR="114300" simplePos="0" relativeHeight="251662336" behindDoc="0" locked="0" layoutInCell="1" allowOverlap="1">
              <wp:simplePos x="0" y="0"/>
              <wp:positionH relativeFrom="margin">
                <wp:align>outside</wp:align>
              </wp:positionH>
              <wp:positionV relativeFrom="paragraph">
                <wp:posOffset>0</wp:posOffset>
              </wp:positionV>
              <wp:extent cx="1828800" cy="1828800"/>
              <wp:effectExtent l="0" t="0" r="0" b="0"/>
              <wp:wrapNone/>
              <wp:docPr id="11"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3C66BA4">
                          <w:pPr>
                            <w:pStyle w:val="3"/>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- 1 -</w:t>
                          </w:r>
                          <w:r>
                            <w:rPr>
                              <w:rFonts w:hint="eastAsia" w:ascii="宋体" w:hAnsi="宋体" w:eastAsia="宋体" w:cs="宋体"/>
                              <w:sz w:val="28"/>
                              <w:szCs w:val="28"/>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文本框 8" o:spid="_x0000_s1026" o:spt="202" type="#_x0000_t202" style="position:absolute;left:0pt;margin-top:0pt;height:144pt;width:144pt;mso-position-horizontal:outside;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xNEviMQIAAGIEAAAOAAAAAAAAAAEAIAAAAB8BAABkcnMvZTJvRG9jLnhtbFBLBQYA&#10;AAAABgAGAFkBAADCBQAAAAA=&#10;">
              <v:fill on="f" focussize="0,0"/>
              <v:stroke on="f" weight="0.5pt"/>
              <v:imagedata o:title=""/>
              <o:lock v:ext="edit" aspectratio="f"/>
              <v:textbox inset="0mm,0mm,0mm,0mm" style="mso-fit-shape-to-text:t;">
                <w:txbxContent>
                  <w:p w14:paraId="73C66BA4">
                    <w:pPr>
                      <w:pStyle w:val="3"/>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- 1 -</w:t>
                    </w:r>
                    <w:r>
                      <w:rPr>
                        <w:rFonts w:hint="eastAsia" w:ascii="宋体" w:hAnsi="宋体" w:eastAsia="宋体" w:cs="宋体"/>
                        <w:sz w:val="28"/>
                        <w:szCs w:val="28"/>
                      </w:rPr>
                      <w:fldChar w:fldCharType="end"/>
                    </w:r>
                  </w:p>
                </w:txbxContent>
              </v:textbox>
            </v:shape>
          </w:pict>
        </mc:Fallback>
      </mc:AlternateContent>
    </w:r>
    <w:r>
      <w:rPr>
        <w:rFonts w:hint="eastAsia" w:eastAsia="仿宋"/>
        <w:sz w:val="32"/>
        <w:szCs w:val="48"/>
        <w:lang w:val="en-US" w:eastAsia="zh-CN"/>
      </w:rPr>
      <w:t xml:space="preserve">  </w:t>
    </w:r>
  </w:p>
  <w:p w14:paraId="46EF6155">
    <w:pPr>
      <w:pStyle w:val="4"/>
      <w:wordWrap w:val="0"/>
      <w:ind w:left="4788" w:leftChars="2280" w:firstLine="6400" w:firstLineChars="2000"/>
      <w:jc w:val="right"/>
      <w:rPr>
        <w:rFonts w:hint="eastAsia" w:ascii="宋体" w:hAnsi="宋体" w:eastAsia="宋体" w:cs="宋体"/>
        <w:b/>
        <w:bCs/>
        <w:color w:val="005192"/>
        <w:sz w:val="28"/>
        <w:szCs w:val="44"/>
        <w:lang w:val="en-US" w:eastAsia="zh-CN"/>
      </w:rPr>
    </w:pPr>
    <w:r>
      <w:rPr>
        <w:color w:val="FAFAFA"/>
        <w:sz w:val="32"/>
      </w:rPr>
      <mc:AlternateContent>
        <mc:Choice Requires="wps">
          <w:drawing>
            <wp:anchor distT="0" distB="0" distL="114300" distR="114300" simplePos="0" relativeHeight="251661312" behindDoc="0" locked="0" layoutInCell="1" allowOverlap="1">
              <wp:simplePos x="0" y="0"/>
              <wp:positionH relativeFrom="column">
                <wp:posOffset>0</wp:posOffset>
              </wp:positionH>
              <wp:positionV relativeFrom="paragraph">
                <wp:posOffset>74295</wp:posOffset>
              </wp:positionV>
              <wp:extent cx="5616575" cy="1905"/>
              <wp:effectExtent l="0" t="0" r="0" b="0"/>
              <wp:wrapNone/>
              <wp:docPr id="12" name="直接连接符 5"/>
              <wp:cNvGraphicFramePr/>
              <a:graphic xmlns:a="http://schemas.openxmlformats.org/drawingml/2006/main">
                <a:graphicData uri="http://schemas.microsoft.com/office/word/2010/wordprocessingShape">
                  <wps:wsp>
                    <wps:cNvCnPr/>
                    <wps:spPr>
                      <a:xfrm>
                        <a:off x="0" y="0"/>
                        <a:ext cx="5616575" cy="1905"/>
                      </a:xfrm>
                      <a:prstGeom prst="line">
                        <a:avLst/>
                      </a:prstGeom>
                      <a:ln w="22225">
                        <a:solidFill>
                          <a:srgbClr val="005192"/>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直接连接符 5" o:spid="_x0000_s1026" o:spt="20" style="position:absolute;left:0pt;margin-left:0pt;margin-top:5.85pt;height:0.15pt;width:442.25pt;z-index:251661312;mso-width-relative:page;mso-height-relative:page;" filled="f" stroked="t" coordsize="21600,21600" o:gfxdata="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86el0dQA&#10;AAAGAQAADwAAAAAAAAABACAAAAAiAAAAZHJzL2Rvd25yZXYueG1sUEsBAhQAFAAAAAgAh07iQP0c&#10;IxXqAQAAtgMAAA4AAAAAAAAAAQAgAAAAIwEAAGRycy9lMm9Eb2MueG1sUEsFBgAAAAAGAAYAWQEA&#10;AH8FAAAAAA==&#10;">
              <v:fill on="f" focussize="0,0"/>
              <v:stroke weight="1.75pt" color="#005192 [3204]" miterlimit="8" joinstyle="miter"/>
              <v:imagedata o:title=""/>
              <o:lock v:ext="edit" aspectratio="f"/>
            </v:line>
          </w:pict>
        </mc:Fallback>
      </mc:AlternateContent>
    </w:r>
    <w:r>
      <w:rPr>
        <w:rFonts w:hint="eastAsia" w:eastAsia="仿宋"/>
        <w:color w:val="FAFAFA"/>
        <w:sz w:val="32"/>
        <w:szCs w:val="48"/>
        <w:lang w:val="en-US" w:eastAsia="zh-CN"/>
      </w:rPr>
      <w:t>X</w:t>
    </w:r>
    <w:r>
      <w:rPr>
        <w:rFonts w:hint="eastAsia" w:ascii="宋体" w:hAnsi="宋体" w:eastAsia="宋体" w:cs="宋体"/>
        <w:b/>
        <w:bCs/>
        <w:color w:val="005192"/>
        <w:sz w:val="28"/>
        <w:szCs w:val="44"/>
        <w:lang w:val="en-US" w:eastAsia="zh-Hans"/>
      </w:rPr>
      <w:t>住房和城乡建设部</w:t>
    </w:r>
    <w:r>
      <w:rPr>
        <w:rFonts w:hint="eastAsia" w:ascii="宋体" w:hAnsi="宋体" w:eastAsia="宋体" w:cs="宋体"/>
        <w:b/>
        <w:bCs/>
        <w:color w:val="005192"/>
        <w:sz w:val="28"/>
        <w:szCs w:val="44"/>
        <w:lang w:val="en-US" w:eastAsia="zh-CN"/>
      </w:rPr>
      <w:t>发布</w:t>
    </w:r>
  </w:p>
  <w:p w14:paraId="2EB9D509">
    <w:pPr>
      <w:pStyle w:val="4"/>
      <w:wordWrap w:val="0"/>
      <w:ind w:left="4788" w:leftChars="2280" w:firstLine="5622" w:firstLineChars="2000"/>
      <w:jc w:val="both"/>
      <w:rPr>
        <w:rFonts w:hint="eastAsia" w:ascii="宋体" w:hAnsi="宋体" w:eastAsia="宋体" w:cs="宋体"/>
        <w:b/>
        <w:bCs/>
        <w:color w:val="005192"/>
        <w:sz w:val="28"/>
        <w:szCs w:val="44"/>
        <w:lang w:val="en-US" w:eastAsia="zh-CN"/>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A44EB9">
    <w:pPr>
      <w:pStyle w:val="4"/>
      <w:ind w:left="4788" w:leftChars="2280" w:firstLine="6400" w:firstLineChars="2000"/>
      <w:rPr>
        <w:rFonts w:hint="eastAsia" w:eastAsia="仿宋"/>
        <w:sz w:val="32"/>
        <w:szCs w:val="48"/>
        <w:lang w:val="en-US" w:eastAsia="zh-CN"/>
      </w:rPr>
    </w:pPr>
    <w:r>
      <w:rPr>
        <w:sz w:val="32"/>
      </w:rPr>
      <mc:AlternateContent>
        <mc:Choice Requires="wps">
          <w:drawing>
            <wp:anchor distT="0" distB="0" distL="114300" distR="114300" simplePos="0" relativeHeight="251661312" behindDoc="0" locked="0" layoutInCell="1" allowOverlap="1">
              <wp:simplePos x="0" y="0"/>
              <wp:positionH relativeFrom="margin">
                <wp:align>outside</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716160D">
                          <w:pPr>
                            <w:pStyle w:val="3"/>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- 1 -</w:t>
                          </w:r>
                          <w:r>
                            <w:rPr>
                              <w:rFonts w:hint="eastAsia" w:ascii="宋体" w:hAnsi="宋体" w:eastAsia="宋体" w:cs="宋体"/>
                              <w:sz w:val="28"/>
                              <w:szCs w:val="28"/>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eXtc4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Hl7XOMQIAAGEEAAAOAAAAAAAAAAEAIAAAAB8BAABkcnMvZTJvRG9jLnhtbFBLBQYA&#10;AAAABgAGAFkBAADCBQAAAAA=&#10;">
              <v:fill on="f" focussize="0,0"/>
              <v:stroke on="f" weight="0.5pt"/>
              <v:imagedata o:title=""/>
              <o:lock v:ext="edit" aspectratio="f"/>
              <v:textbox inset="0mm,0mm,0mm,0mm" style="mso-fit-shape-to-text:t;">
                <w:txbxContent>
                  <w:p w14:paraId="0716160D">
                    <w:pPr>
                      <w:pStyle w:val="3"/>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- 1 -</w:t>
                    </w:r>
                    <w:r>
                      <w:rPr>
                        <w:rFonts w:hint="eastAsia" w:ascii="宋体" w:hAnsi="宋体" w:eastAsia="宋体" w:cs="宋体"/>
                        <w:sz w:val="28"/>
                        <w:szCs w:val="28"/>
                      </w:rPr>
                      <w:fldChar w:fldCharType="end"/>
                    </w:r>
                  </w:p>
                </w:txbxContent>
              </v:textbox>
            </v:shape>
          </w:pict>
        </mc:Fallback>
      </mc:AlternateContent>
    </w:r>
    <w:r>
      <w:rPr>
        <w:rFonts w:hint="eastAsia" w:eastAsia="仿宋"/>
        <w:sz w:val="32"/>
        <w:szCs w:val="48"/>
        <w:lang w:val="en-US" w:eastAsia="zh-CN"/>
      </w:rPr>
      <w:t xml:space="preserve">  </w:t>
    </w:r>
  </w:p>
  <w:p w14:paraId="368E3F3F">
    <w:pPr>
      <w:pStyle w:val="4"/>
      <w:wordWrap w:val="0"/>
      <w:ind w:left="4788" w:leftChars="2280" w:firstLine="6400" w:firstLineChars="2000"/>
      <w:jc w:val="right"/>
      <w:rPr>
        <w:rFonts w:hint="eastAsia" w:ascii="宋体" w:hAnsi="宋体" w:eastAsia="宋体" w:cs="宋体"/>
        <w:b/>
        <w:bCs/>
        <w:color w:val="005192"/>
        <w:sz w:val="28"/>
        <w:szCs w:val="44"/>
        <w:lang w:val="en-US" w:eastAsia="zh-CN"/>
      </w:rPr>
    </w:pPr>
    <w:r>
      <w:rPr>
        <w:color w:val="FAFAFA"/>
        <w:sz w:val="32"/>
      </w:rPr>
      <mc:AlternateContent>
        <mc:Choice Requires="wps">
          <w:drawing>
            <wp:anchor distT="0" distB="0" distL="114300" distR="114300" simplePos="0" relativeHeight="251660288" behindDoc="0" locked="0" layoutInCell="1" allowOverlap="1">
              <wp:simplePos x="0" y="0"/>
              <wp:positionH relativeFrom="column">
                <wp:posOffset>0</wp:posOffset>
              </wp:positionH>
              <wp:positionV relativeFrom="paragraph">
                <wp:posOffset>74295</wp:posOffset>
              </wp:positionV>
              <wp:extent cx="5616575" cy="1905"/>
              <wp:effectExtent l="0" t="10795" r="3175" b="15875"/>
              <wp:wrapNone/>
              <wp:docPr id="5" name="直接连接符 5"/>
              <wp:cNvGraphicFramePr/>
              <a:graphic xmlns:a="http://schemas.openxmlformats.org/drawingml/2006/main">
                <a:graphicData uri="http://schemas.microsoft.com/office/word/2010/wordprocessingShape">
                  <wps:wsp>
                    <wps:cNvCnPr/>
                    <wps:spPr>
                      <a:xfrm>
                        <a:off x="0" y="0"/>
                        <a:ext cx="5616575" cy="1905"/>
                      </a:xfrm>
                      <a:prstGeom prst="line">
                        <a:avLst/>
                      </a:prstGeom>
                      <a:ln w="22225">
                        <a:solidFill>
                          <a:srgbClr val="005192"/>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0pt;margin-top:5.85pt;height:0.15pt;width:442.25pt;z-index:251660288;mso-width-relative:page;mso-height-relative:page;" filled="f" stroked="t" coordsize="21600,21600" o:gfxdata="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Dzp6XR1AAA&#10;AAYBAAAPAAAAAAAAAAEAIAAAACIAAABkcnMvZG93bnJldi54bWxQSwECFAAUAAAACACHTuJA8DYt&#10;KekBAAC1AwAADgAAAAAAAAABACAAAAAjAQAAZHJzL2Uyb0RvYy54bWxQSwUGAAAAAAYABgBZAQAA&#10;fgUAAAAA&#10;">
              <v:fill on="f" focussize="0,0"/>
              <v:stroke weight="1.75pt" color="#005192 [3204]" miterlimit="8" joinstyle="miter"/>
              <v:imagedata o:title=""/>
              <o:lock v:ext="edit" aspectratio="f"/>
            </v:line>
          </w:pict>
        </mc:Fallback>
      </mc:AlternateContent>
    </w:r>
    <w:r>
      <w:rPr>
        <w:rFonts w:hint="eastAsia" w:eastAsia="仿宋"/>
        <w:color w:val="FAFAFA"/>
        <w:sz w:val="32"/>
        <w:szCs w:val="48"/>
        <w:lang w:val="en-US" w:eastAsia="zh-CN"/>
      </w:rPr>
      <w:t>X</w:t>
    </w:r>
    <w:r>
      <w:rPr>
        <w:rFonts w:hint="eastAsia" w:ascii="宋体" w:hAnsi="宋体" w:eastAsia="宋体" w:cs="宋体"/>
        <w:b/>
        <w:bCs/>
        <w:color w:val="005192"/>
        <w:sz w:val="28"/>
        <w:szCs w:val="44"/>
        <w:lang w:val="en-US" w:eastAsia="zh-Hans"/>
      </w:rPr>
      <w:t>住房和城乡建设部</w:t>
    </w:r>
    <w:r>
      <w:rPr>
        <w:rFonts w:hint="eastAsia" w:ascii="宋体" w:hAnsi="宋体" w:eastAsia="宋体" w:cs="宋体"/>
        <w:b/>
        <w:bCs/>
        <w:color w:val="005192"/>
        <w:sz w:val="28"/>
        <w:szCs w:val="44"/>
        <w:lang w:val="en-US" w:eastAsia="zh-CN"/>
      </w:rPr>
      <w:t>发布</w:t>
    </w:r>
  </w:p>
  <w:p w14:paraId="67DD14FA">
    <w:pPr>
      <w:pStyle w:val="4"/>
      <w:wordWrap w:val="0"/>
      <w:ind w:left="4788" w:leftChars="2280" w:firstLine="5622" w:firstLineChars="2000"/>
      <w:jc w:val="both"/>
      <w:rPr>
        <w:rFonts w:hint="eastAsia" w:ascii="宋体" w:hAnsi="宋体" w:eastAsia="宋体" w:cs="宋体"/>
        <w:b/>
        <w:bCs/>
        <w:color w:val="005192"/>
        <w:sz w:val="28"/>
        <w:szCs w:val="44"/>
        <w:lang w:val="en-US" w:eastAsia="zh-CN"/>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796AF4">
    <w:pPr>
      <w:pStyle w:val="4"/>
      <w:keepNext w:val="0"/>
      <w:keepLines w:val="0"/>
      <w:pageBreakBefore w:val="0"/>
      <w:widowControl w:val="0"/>
      <w:kinsoku/>
      <w:wordWrap/>
      <w:overflowPunct/>
      <w:topLinePunct w:val="0"/>
      <w:autoSpaceDE/>
      <w:autoSpaceDN/>
      <w:bidi w:val="0"/>
      <w:adjustRightInd/>
      <w:snapToGrid w:val="0"/>
      <w:textAlignment w:val="center"/>
      <w:rPr>
        <w:rFonts w:hint="eastAsia" w:ascii="宋体" w:hAnsi="宋体" w:eastAsia="宋体" w:cs="宋体"/>
        <w:b/>
        <w:bCs/>
        <w:color w:val="005192"/>
        <w:sz w:val="32"/>
      </w:rPr>
    </w:pPr>
    <w:r>
      <w:rPr>
        <w:rFonts w:hint="eastAsia" w:ascii="宋体" w:hAnsi="宋体" w:eastAsia="宋体" w:cs="宋体"/>
        <w:b/>
        <w:bCs/>
        <w:color w:val="005192"/>
        <w:sz w:val="32"/>
      </w:rPr>
      <mc:AlternateContent>
        <mc:Choice Requires="wps">
          <w:drawing>
            <wp:anchor distT="0" distB="0" distL="114300" distR="114300" simplePos="0" relativeHeight="251660288" behindDoc="0" locked="0" layoutInCell="1" allowOverlap="1">
              <wp:simplePos x="0" y="0"/>
              <wp:positionH relativeFrom="column">
                <wp:posOffset>0</wp:posOffset>
              </wp:positionH>
              <wp:positionV relativeFrom="paragraph">
                <wp:posOffset>690245</wp:posOffset>
              </wp:positionV>
              <wp:extent cx="5620385" cy="0"/>
              <wp:effectExtent l="0" t="0" r="0" b="0"/>
              <wp:wrapNone/>
              <wp:docPr id="9" name="直接连接符 4"/>
              <wp:cNvGraphicFramePr/>
              <a:graphic xmlns:a="http://schemas.openxmlformats.org/drawingml/2006/main">
                <a:graphicData uri="http://schemas.microsoft.com/office/word/2010/wordprocessingShape">
                  <wps:wsp>
                    <wps:cNvCnPr/>
                    <wps:spPr>
                      <a:xfrm>
                        <a:off x="4133850" y="864870"/>
                        <a:ext cx="5620385" cy="0"/>
                      </a:xfrm>
                      <a:prstGeom prst="line">
                        <a:avLst/>
                      </a:prstGeom>
                      <a:ln w="22225">
                        <a:solidFill>
                          <a:srgbClr val="005192"/>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直接连接符 4" o:spid="_x0000_s1026" o:spt="20" style="position:absolute;left:0pt;margin-left:0pt;margin-top:54.35pt;height:0pt;width:442.55pt;z-index:251660288;mso-width-relative:page;mso-height-relative:page;" filled="f" stroked="t" coordsize="21600,21600" o:gfxdata="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AAAAAGRycy9QSwECFAAUAAAACACH&#10;TuJANxHkrNQAAAAIAQAADwAAAAAAAAABACAAAAAiAAAAZHJzL2Rvd25yZXYueG1sUEsBAhQAFAAA&#10;AAgAh07iQI1OD5XzAQAAvQMAAA4AAAAAAAAAAQAgAAAAIwEAAGRycy9lMm9Eb2MueG1sUEsFBgAA&#10;AAAGAAYAWQEAAIgFAAAAAA==&#10;">
              <v:fill on="f" focussize="0,0"/>
              <v:stroke weight="1.75pt" color="#005192 [3204]" miterlimit="8" joinstyle="miter"/>
              <v:imagedata o:title=""/>
              <o:lock v:ext="edit" aspectratio="f"/>
            </v:line>
          </w:pict>
        </mc:Fallback>
      </mc:AlternateContent>
    </w:r>
  </w:p>
  <w:p w14:paraId="0D48509A">
    <w:pPr>
      <w:pStyle w:val="4"/>
      <w:keepNext w:val="0"/>
      <w:keepLines w:val="0"/>
      <w:pageBreakBefore w:val="0"/>
      <w:widowControl w:val="0"/>
      <w:kinsoku/>
      <w:wordWrap/>
      <w:overflowPunct/>
      <w:topLinePunct w:val="0"/>
      <w:autoSpaceDE/>
      <w:autoSpaceDN/>
      <w:bidi w:val="0"/>
      <w:adjustRightInd/>
      <w:snapToGrid w:val="0"/>
      <w:textAlignment w:val="center"/>
      <w:rPr>
        <w:rFonts w:hint="default" w:ascii="宋体" w:hAnsi="宋体" w:eastAsia="宋体" w:cs="宋体"/>
        <w:b/>
        <w:bCs/>
        <w:color w:val="005192"/>
        <w:sz w:val="32"/>
        <w:szCs w:val="32"/>
        <w:lang w:val="en-US" w:eastAsia="zh-CN"/>
      </w:rPr>
    </w:pPr>
    <w:r>
      <w:rPr>
        <w:rFonts w:hint="eastAsia" w:ascii="宋体" w:hAnsi="宋体" w:eastAsia="宋体" w:cs="宋体"/>
        <w:b/>
        <w:bCs/>
        <w:color w:val="005192"/>
        <w:sz w:val="32"/>
      </w:rPr>
      <w:drawing>
        <wp:inline distT="0" distB="0" distL="114300" distR="114300">
          <wp:extent cx="308610" cy="308610"/>
          <wp:effectExtent l="0" t="0" r="21590" b="21590"/>
          <wp:docPr id="10" name="图片 6" descr="国徽1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6" descr="国徽1024"/>
                  <pic:cNvPicPr>
                    <a:picLocks noChangeAspect="1"/>
                  </pic:cNvPicPr>
                </pic:nvPicPr>
                <pic:blipFill>
                  <a:blip r:embed="rId1"/>
                  <a:stretch>
                    <a:fillRect/>
                  </a:stretch>
                </pic:blipFill>
                <pic:spPr>
                  <a:xfrm>
                    <a:off x="0" y="0"/>
                    <a:ext cx="308610" cy="308610"/>
                  </a:xfrm>
                  <a:prstGeom prst="rect">
                    <a:avLst/>
                  </a:prstGeom>
                </pic:spPr>
              </pic:pic>
            </a:graphicData>
          </a:graphic>
        </wp:inline>
      </w:drawing>
    </w:r>
    <w:r>
      <w:rPr>
        <w:rFonts w:hint="eastAsia" w:ascii="宋体" w:hAnsi="宋体" w:eastAsia="宋体" w:cs="宋体"/>
        <w:b/>
        <w:bCs/>
        <w:color w:val="005192"/>
        <w:sz w:val="32"/>
        <w:lang w:val="en-US" w:eastAsia="zh-Hans"/>
      </w:rPr>
      <w:t>住房和城乡建设部</w:t>
    </w:r>
    <w:r>
      <w:rPr>
        <w:rFonts w:hint="eastAsia" w:ascii="宋体" w:hAnsi="宋体" w:eastAsia="宋体" w:cs="宋体"/>
        <w:b/>
        <w:bCs/>
        <w:color w:val="005192"/>
        <w:sz w:val="32"/>
        <w:lang w:val="en-US" w:eastAsia="zh-CN"/>
      </w:rPr>
      <w:t>行政规范性文件</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E1C9FD">
    <w:pPr>
      <w:pStyle w:val="4"/>
      <w:keepNext w:val="0"/>
      <w:keepLines w:val="0"/>
      <w:pageBreakBefore w:val="0"/>
      <w:widowControl w:val="0"/>
      <w:kinsoku/>
      <w:wordWrap/>
      <w:overflowPunct/>
      <w:topLinePunct w:val="0"/>
      <w:autoSpaceDE/>
      <w:autoSpaceDN/>
      <w:bidi w:val="0"/>
      <w:adjustRightInd/>
      <w:snapToGrid w:val="0"/>
      <w:textAlignment w:val="center"/>
      <w:rPr>
        <w:rFonts w:hint="eastAsia" w:ascii="宋体" w:hAnsi="宋体" w:eastAsia="宋体" w:cs="宋体"/>
        <w:b/>
        <w:bCs/>
        <w:color w:val="005192"/>
        <w:sz w:val="32"/>
      </w:rPr>
    </w:pPr>
    <w:r>
      <w:rPr>
        <w:rFonts w:hint="eastAsia" w:ascii="宋体" w:hAnsi="宋体" w:eastAsia="宋体" w:cs="宋体"/>
        <w:b/>
        <w:bCs/>
        <w:color w:val="005192"/>
        <w:sz w:val="32"/>
      </w:rPr>
      <mc:AlternateContent>
        <mc:Choice Requires="wps">
          <w:drawing>
            <wp:anchor distT="0" distB="0" distL="114300" distR="114300" simplePos="0" relativeHeight="251659264" behindDoc="0" locked="0" layoutInCell="1" allowOverlap="1">
              <wp:simplePos x="0" y="0"/>
              <wp:positionH relativeFrom="column">
                <wp:posOffset>0</wp:posOffset>
              </wp:positionH>
              <wp:positionV relativeFrom="paragraph">
                <wp:posOffset>690245</wp:posOffset>
              </wp:positionV>
              <wp:extent cx="5620385" cy="0"/>
              <wp:effectExtent l="0" t="12700" r="18415" b="15875"/>
              <wp:wrapNone/>
              <wp:docPr id="4" name="直接连接符 4"/>
              <wp:cNvGraphicFramePr/>
              <a:graphic xmlns:a="http://schemas.openxmlformats.org/drawingml/2006/main">
                <a:graphicData uri="http://schemas.microsoft.com/office/word/2010/wordprocessingShape">
                  <wps:wsp>
                    <wps:cNvCnPr/>
                    <wps:spPr>
                      <a:xfrm>
                        <a:off x="4133850" y="864870"/>
                        <a:ext cx="5620385" cy="0"/>
                      </a:xfrm>
                      <a:prstGeom prst="line">
                        <a:avLst/>
                      </a:prstGeom>
                      <a:ln w="22225">
                        <a:solidFill>
                          <a:srgbClr val="005192"/>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0pt;margin-top:54.35pt;height:0pt;width:442.55pt;z-index:251659264;mso-width-relative:page;mso-height-relative:page;" filled="f" stroked="t" coordsize="21600,21600" o:gfxdata="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AAAAAZHJzL1BLAQIUABQAAAAIAIdO&#10;4kA3EeSs1AAAAAgBAAAPAAAAAAAAAAEAIAAAACIAAABkcnMvZG93bnJldi54bWxQSwECFAAUAAAA&#10;CACHTuJABe67HvIBAAC9AwAADgAAAAAAAAABACAAAAAjAQAAZHJzL2Uyb0RvYy54bWxQSwUGAAAA&#10;AAYABgBZAQAAhwUAAAAA&#10;">
              <v:fill on="f" focussize="0,0"/>
              <v:stroke weight="1.75pt" color="#005192 [3204]" miterlimit="8" joinstyle="miter"/>
              <v:imagedata o:title=""/>
              <o:lock v:ext="edit" aspectratio="f"/>
            </v:line>
          </w:pict>
        </mc:Fallback>
      </mc:AlternateContent>
    </w:r>
  </w:p>
  <w:p w14:paraId="623E6D13">
    <w:pPr>
      <w:pStyle w:val="4"/>
      <w:keepNext w:val="0"/>
      <w:keepLines w:val="0"/>
      <w:pageBreakBefore w:val="0"/>
      <w:widowControl w:val="0"/>
      <w:kinsoku/>
      <w:wordWrap/>
      <w:overflowPunct/>
      <w:topLinePunct w:val="0"/>
      <w:autoSpaceDE/>
      <w:autoSpaceDN/>
      <w:bidi w:val="0"/>
      <w:adjustRightInd/>
      <w:snapToGrid w:val="0"/>
      <w:textAlignment w:val="center"/>
      <w:rPr>
        <w:rFonts w:hint="default" w:ascii="宋体" w:hAnsi="宋体" w:eastAsia="宋体" w:cs="宋体"/>
        <w:b/>
        <w:bCs/>
        <w:color w:val="005192"/>
        <w:sz w:val="32"/>
        <w:szCs w:val="32"/>
        <w:lang w:val="en-US" w:eastAsia="zh-CN"/>
      </w:rPr>
    </w:pPr>
    <w:r>
      <w:rPr>
        <w:rFonts w:hint="eastAsia" w:ascii="宋体" w:hAnsi="宋体" w:eastAsia="宋体" w:cs="宋体"/>
        <w:b/>
        <w:bCs/>
        <w:color w:val="005192"/>
        <w:sz w:val="32"/>
      </w:rPr>
      <w:drawing>
        <wp:inline distT="0" distB="0" distL="114300" distR="114300">
          <wp:extent cx="308610" cy="308610"/>
          <wp:effectExtent l="0" t="0" r="11430" b="11430"/>
          <wp:docPr id="6" name="图片 6" descr="国徽1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国徽1024"/>
                  <pic:cNvPicPr>
                    <a:picLocks noChangeAspect="1"/>
                  </pic:cNvPicPr>
                </pic:nvPicPr>
                <pic:blipFill>
                  <a:blip r:embed="rId1"/>
                  <a:stretch>
                    <a:fillRect/>
                  </a:stretch>
                </pic:blipFill>
                <pic:spPr>
                  <a:xfrm>
                    <a:off x="0" y="0"/>
                    <a:ext cx="308610" cy="308610"/>
                  </a:xfrm>
                  <a:prstGeom prst="rect">
                    <a:avLst/>
                  </a:prstGeom>
                </pic:spPr>
              </pic:pic>
            </a:graphicData>
          </a:graphic>
        </wp:inline>
      </w:drawing>
    </w:r>
    <w:r>
      <w:rPr>
        <w:rFonts w:hint="eastAsia" w:ascii="宋体" w:hAnsi="宋体" w:eastAsia="宋体" w:cs="宋体"/>
        <w:b/>
        <w:bCs/>
        <w:color w:val="005192"/>
        <w:sz w:val="32"/>
        <w:lang w:val="en-US" w:eastAsia="zh-Hans"/>
      </w:rPr>
      <w:t>住房和城乡建设部</w:t>
    </w:r>
    <w:r>
      <w:rPr>
        <w:rFonts w:hint="eastAsia" w:ascii="宋体" w:hAnsi="宋体" w:eastAsia="宋体" w:cs="宋体"/>
        <w:b/>
        <w:bCs/>
        <w:color w:val="005192"/>
        <w:sz w:val="32"/>
        <w:lang w:val="en-US" w:eastAsia="zh-CN"/>
      </w:rPr>
      <w:t>行政规范性文件</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E2NDU0ZmYxMzczNWQ4MTYzYjA5MWMwZTBmNzhjNmMifQ=="/>
  </w:docVars>
  <w:rsids>
    <w:rsidRoot w:val="00172A27"/>
    <w:rsid w:val="019E71BD"/>
    <w:rsid w:val="04B679C3"/>
    <w:rsid w:val="07984A14"/>
    <w:rsid w:val="080F63D8"/>
    <w:rsid w:val="09341458"/>
    <w:rsid w:val="0B0912D7"/>
    <w:rsid w:val="0C7334CF"/>
    <w:rsid w:val="0CA15669"/>
    <w:rsid w:val="0CF91563"/>
    <w:rsid w:val="0DB51C1B"/>
    <w:rsid w:val="0FF73B9E"/>
    <w:rsid w:val="104E6ADE"/>
    <w:rsid w:val="106D0892"/>
    <w:rsid w:val="150D43F1"/>
    <w:rsid w:val="152D2DCA"/>
    <w:rsid w:val="177B0CB7"/>
    <w:rsid w:val="1AAA57B3"/>
    <w:rsid w:val="1C5205AC"/>
    <w:rsid w:val="1DEC284C"/>
    <w:rsid w:val="1E6523AC"/>
    <w:rsid w:val="1F38092F"/>
    <w:rsid w:val="22122D7A"/>
    <w:rsid w:val="22440422"/>
    <w:rsid w:val="24F923DE"/>
    <w:rsid w:val="28C3509B"/>
    <w:rsid w:val="2FEA28EE"/>
    <w:rsid w:val="30EC0F07"/>
    <w:rsid w:val="31A15F24"/>
    <w:rsid w:val="322D508F"/>
    <w:rsid w:val="35FF5189"/>
    <w:rsid w:val="361D6A8E"/>
    <w:rsid w:val="370047D0"/>
    <w:rsid w:val="395347B5"/>
    <w:rsid w:val="399E445C"/>
    <w:rsid w:val="39A232A0"/>
    <w:rsid w:val="39E745AA"/>
    <w:rsid w:val="3B5A6BBB"/>
    <w:rsid w:val="3EDA13A6"/>
    <w:rsid w:val="3F675B76"/>
    <w:rsid w:val="40806BE1"/>
    <w:rsid w:val="41A75102"/>
    <w:rsid w:val="42F058B7"/>
    <w:rsid w:val="436109F6"/>
    <w:rsid w:val="43AA5DF4"/>
    <w:rsid w:val="441A38D4"/>
    <w:rsid w:val="46C329DE"/>
    <w:rsid w:val="4BC77339"/>
    <w:rsid w:val="4C9236C5"/>
    <w:rsid w:val="4DF5FDFA"/>
    <w:rsid w:val="4F082F58"/>
    <w:rsid w:val="4FB12E0A"/>
    <w:rsid w:val="4FBD1801"/>
    <w:rsid w:val="505C172E"/>
    <w:rsid w:val="510F6820"/>
    <w:rsid w:val="52F46F0B"/>
    <w:rsid w:val="53395DD6"/>
    <w:rsid w:val="53D8014D"/>
    <w:rsid w:val="54A72BAF"/>
    <w:rsid w:val="55E064E0"/>
    <w:rsid w:val="572C6D10"/>
    <w:rsid w:val="591B758D"/>
    <w:rsid w:val="5DC34279"/>
    <w:rsid w:val="5FE24921"/>
    <w:rsid w:val="60545FFD"/>
    <w:rsid w:val="608816D1"/>
    <w:rsid w:val="60EF4E7F"/>
    <w:rsid w:val="65A01246"/>
    <w:rsid w:val="665233C1"/>
    <w:rsid w:val="6814385F"/>
    <w:rsid w:val="6AD9688B"/>
    <w:rsid w:val="6BB107A8"/>
    <w:rsid w:val="6D0E3F22"/>
    <w:rsid w:val="6D846789"/>
    <w:rsid w:val="6DFB786B"/>
    <w:rsid w:val="6F4058FE"/>
    <w:rsid w:val="70CA37B5"/>
    <w:rsid w:val="71DF1DEC"/>
    <w:rsid w:val="745616B4"/>
    <w:rsid w:val="75840CDB"/>
    <w:rsid w:val="76CA9E66"/>
    <w:rsid w:val="77AD4519"/>
    <w:rsid w:val="77B4581D"/>
    <w:rsid w:val="7B9EA27F"/>
    <w:rsid w:val="7BFD5257"/>
    <w:rsid w:val="7C9011D9"/>
    <w:rsid w:val="7CAD4AB0"/>
    <w:rsid w:val="7D7F7856"/>
    <w:rsid w:val="7D8FBCD1"/>
    <w:rsid w:val="7DC651C5"/>
    <w:rsid w:val="7EF71218"/>
    <w:rsid w:val="7F426C0D"/>
    <w:rsid w:val="7F682EC0"/>
    <w:rsid w:val="7FAAEAFC"/>
    <w:rsid w:val="7FCC2834"/>
    <w:rsid w:val="7FD71E57"/>
    <w:rsid w:val="8D6F21C3"/>
    <w:rsid w:val="A7FFB26B"/>
    <w:rsid w:val="AABFA4D9"/>
    <w:rsid w:val="AF3A1D3E"/>
    <w:rsid w:val="AF3F3722"/>
    <w:rsid w:val="CFAB30EF"/>
    <w:rsid w:val="D7EB78EF"/>
    <w:rsid w:val="DBEF3F93"/>
    <w:rsid w:val="DDEE572B"/>
    <w:rsid w:val="DDF7B16A"/>
    <w:rsid w:val="E8EE537F"/>
    <w:rsid w:val="EABF0B3F"/>
    <w:rsid w:val="EDCB2C62"/>
    <w:rsid w:val="EFF30E8E"/>
    <w:rsid w:val="F1D6D196"/>
    <w:rsid w:val="FDBFC5CA"/>
    <w:rsid w:val="FE970F9C"/>
    <w:rsid w:val="FF6917AE"/>
    <w:rsid w:val="FFEBF8C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9">
    <w:name w:val="Default Paragraph Font"/>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6">
    <w:name w:val="Normal (Web)"/>
    <w:basedOn w:val="1"/>
    <w:qFormat/>
    <w:uiPriority w:val="0"/>
    <w:pPr>
      <w:spacing w:before="0" w:beforeAutospacing="1" w:after="0" w:afterAutospacing="1"/>
      <w:ind w:left="0" w:right="0"/>
      <w:jc w:val="left"/>
    </w:pPr>
    <w:rPr>
      <w:kern w:val="0"/>
      <w:sz w:val="24"/>
      <w:lang w:val="en-US" w:eastAsia="zh-CN" w:bidi="ar"/>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Strong"/>
    <w:basedOn w:val="9"/>
    <w:qFormat/>
    <w:uiPriority w:val="0"/>
    <w:rPr>
      <w:b/>
    </w:rPr>
  </w:style>
  <w:style w:type="character" w:styleId="11">
    <w:name w:val="FollowedHyperlink"/>
    <w:basedOn w:val="9"/>
    <w:qFormat/>
    <w:uiPriority w:val="0"/>
    <w:rPr>
      <w:color w:val="800080"/>
      <w:u w:val="single"/>
    </w:rPr>
  </w:style>
  <w:style w:type="character" w:styleId="12">
    <w:name w:val="Hyperlink"/>
    <w:basedOn w:val="9"/>
    <w:qFormat/>
    <w:uiPriority w:val="0"/>
    <w:rPr>
      <w:color w:val="0000FF"/>
      <w:u w:val="single"/>
    </w:rPr>
  </w:style>
  <w:style w:type="table" w:customStyle="1" w:styleId="13">
    <w:name w:val="Table Normal1"/>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680</Words>
  <Characters>857</Characters>
  <Lines>1</Lines>
  <Paragraphs>1</Paragraphs>
  <TotalTime>48</TotalTime>
  <ScaleCrop>false</ScaleCrop>
  <LinksUpToDate>false</LinksUpToDate>
  <CharactersWithSpaces>887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2021-09-18T10:41:00Z</dcterms:created>
  <dc:creator>t</dc:creator>
  <cp:lastModifiedBy>刘蕾</cp:lastModifiedBy>
  <cp:lastPrinted>2021-11-04T11:30:00Z</cp:lastPrinted>
  <dcterms:modified xsi:type="dcterms:W3CDTF">2026-03-30T02:20:39Z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9331CC0D7A7F5B8B30C447631679A256</vt:lpwstr>
  </property>
  <property fmtid="{D5CDD505-2E9C-101B-9397-08002B2CF9AE}" pid="4" name="KSOTemplateDocerSaveRecord">
    <vt:lpwstr>eyJoZGlkIjoiZDI3NWE5ZmMyYzI1Mzg2NjU5MzgwMjM3NWFkODMwMTIiLCJ1c2VySWQiOiI2MjA1MjU1MjkifQ==</vt:lpwstr>
  </property>
</Properties>
</file>