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1AE24">
      <w:pPr>
        <w:keepNext w:val="0"/>
        <w:keepLines w:val="0"/>
        <w:pageBreakBefore w:val="0"/>
        <w:widowControl/>
        <w:kinsoku/>
        <w:wordWrap/>
        <w:overflowPunct/>
        <w:topLinePunct w:val="0"/>
        <w:autoSpaceDE/>
        <w:autoSpaceDN/>
        <w:bidi w:val="0"/>
        <w:adjustRightInd/>
        <w:snapToGrid/>
        <w:spacing w:before="313" w:beforeLines="100" w:line="640" w:lineRule="exact"/>
        <w:jc w:val="center"/>
        <w:textAlignment w:val="auto"/>
        <w:outlineLvl w:val="0"/>
        <w:rPr>
          <w:rFonts w:hint="eastAsia" w:ascii="宋体" w:hAnsi="宋体" w:eastAsia="宋体" w:cs="宋体"/>
          <w:b/>
          <w:bCs/>
          <w:kern w:val="36"/>
          <w:sz w:val="44"/>
          <w:szCs w:val="44"/>
        </w:rPr>
      </w:pPr>
      <w:bookmarkStart w:id="0" w:name="_GoBack"/>
      <w:bookmarkEnd w:id="0"/>
    </w:p>
    <w:p w14:paraId="26A074CC">
      <w:pPr>
        <w:keepNext w:val="0"/>
        <w:keepLines w:val="0"/>
        <w:pageBreakBefore w:val="0"/>
        <w:widowControl/>
        <w:kinsoku/>
        <w:wordWrap/>
        <w:overflowPunct/>
        <w:topLinePunct w:val="0"/>
        <w:autoSpaceDE/>
        <w:autoSpaceDN/>
        <w:bidi w:val="0"/>
        <w:adjustRightInd/>
        <w:snapToGrid/>
        <w:spacing w:before="313" w:beforeLines="100" w:line="640" w:lineRule="exact"/>
        <w:jc w:val="center"/>
        <w:textAlignment w:val="auto"/>
        <w:outlineLvl w:val="0"/>
        <w:rPr>
          <w:rFonts w:hint="eastAsia" w:ascii="宋体" w:hAnsi="宋体" w:eastAsia="宋体" w:cs="宋体"/>
          <w:b/>
          <w:bCs/>
          <w:kern w:val="36"/>
          <w:sz w:val="44"/>
          <w:szCs w:val="44"/>
        </w:rPr>
      </w:pPr>
      <w:r>
        <w:rPr>
          <w:rFonts w:hint="eastAsia" w:ascii="宋体" w:hAnsi="宋体" w:eastAsia="宋体" w:cs="宋体"/>
          <w:b/>
          <w:bCs/>
          <w:kern w:val="36"/>
          <w:sz w:val="44"/>
          <w:szCs w:val="44"/>
        </w:rPr>
        <w:t>国务院安委会办公室 应急管理部关于</w:t>
      </w:r>
    </w:p>
    <w:p w14:paraId="03C19AD6">
      <w:pPr>
        <w:keepNext w:val="0"/>
        <w:keepLines w:val="0"/>
        <w:pageBreakBefore w:val="0"/>
        <w:widowControl/>
        <w:kinsoku/>
        <w:wordWrap/>
        <w:overflowPunct/>
        <w:topLinePunct w:val="0"/>
        <w:autoSpaceDE/>
        <w:autoSpaceDN/>
        <w:bidi w:val="0"/>
        <w:adjustRightInd/>
        <w:snapToGrid/>
        <w:spacing w:line="640" w:lineRule="exact"/>
        <w:jc w:val="center"/>
        <w:textAlignment w:val="auto"/>
        <w:outlineLvl w:val="0"/>
        <w:rPr>
          <w:rFonts w:hint="eastAsia" w:ascii="宋体" w:hAnsi="宋体" w:eastAsia="宋体" w:cs="宋体"/>
          <w:b/>
          <w:bCs/>
          <w:sz w:val="44"/>
          <w:szCs w:val="44"/>
        </w:rPr>
      </w:pPr>
      <w:r>
        <w:rPr>
          <w:rFonts w:hint="eastAsia" w:ascii="宋体" w:hAnsi="宋体" w:eastAsia="宋体" w:cs="宋体"/>
          <w:b/>
          <w:bCs/>
          <w:spacing w:val="-11"/>
          <w:kern w:val="36"/>
          <w:sz w:val="44"/>
          <w:szCs w:val="44"/>
        </w:rPr>
        <w:t>开展2025年全国“安全生产月”活动的通知</w:t>
      </w:r>
    </w:p>
    <w:p w14:paraId="1BFE147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kern w:val="0"/>
          <w:sz w:val="32"/>
          <w:szCs w:val="32"/>
        </w:rPr>
      </w:pPr>
      <w:r>
        <w:rPr>
          <w:rFonts w:hint="eastAsia" w:ascii="宋体" w:hAnsi="宋体" w:eastAsia="宋体" w:cs="宋体"/>
          <w:b w:val="0"/>
          <w:bCs w:val="0"/>
          <w:kern w:val="0"/>
          <w:sz w:val="32"/>
          <w:szCs w:val="32"/>
        </w:rPr>
        <w:t>安委办〔202</w:t>
      </w:r>
      <w:r>
        <w:rPr>
          <w:rFonts w:hint="eastAsia" w:ascii="宋体" w:hAnsi="宋体" w:eastAsia="宋体" w:cs="宋体"/>
          <w:b w:val="0"/>
          <w:bCs w:val="0"/>
          <w:kern w:val="0"/>
          <w:sz w:val="32"/>
          <w:szCs w:val="32"/>
          <w:lang w:val="en-US" w:eastAsia="zh-CN"/>
        </w:rPr>
        <w:t>5</w:t>
      </w:r>
      <w:r>
        <w:rPr>
          <w:rFonts w:hint="eastAsia" w:ascii="宋体" w:hAnsi="宋体" w:eastAsia="宋体" w:cs="宋体"/>
          <w:b w:val="0"/>
          <w:bCs w:val="0"/>
          <w:kern w:val="0"/>
          <w:sz w:val="32"/>
          <w:szCs w:val="32"/>
        </w:rPr>
        <w:t>〕</w:t>
      </w:r>
      <w:r>
        <w:rPr>
          <w:rFonts w:hint="eastAsia" w:ascii="宋体" w:hAnsi="宋体" w:eastAsia="宋体" w:cs="宋体"/>
          <w:b w:val="0"/>
          <w:bCs w:val="0"/>
          <w:kern w:val="0"/>
          <w:sz w:val="32"/>
          <w:szCs w:val="32"/>
          <w:lang w:eastAsia="zh-CN"/>
        </w:rPr>
        <w:t>1</w:t>
      </w:r>
      <w:r>
        <w:rPr>
          <w:rFonts w:hint="eastAsia" w:ascii="宋体" w:hAnsi="宋体" w:eastAsia="宋体" w:cs="宋体"/>
          <w:b w:val="0"/>
          <w:bCs w:val="0"/>
          <w:kern w:val="0"/>
          <w:sz w:val="32"/>
          <w:szCs w:val="32"/>
        </w:rPr>
        <w:t>号</w:t>
      </w:r>
    </w:p>
    <w:p w14:paraId="691221F9">
      <w:pPr>
        <w:keepNext w:val="0"/>
        <w:keepLines w:val="0"/>
        <w:pageBreakBefore w:val="0"/>
        <w:widowControl/>
        <w:kinsoku/>
        <w:overflowPunct/>
        <w:topLinePunct w:val="0"/>
        <w:autoSpaceDE/>
        <w:autoSpaceDN/>
        <w:bidi w:val="0"/>
        <w:adjustRightInd/>
        <w:snapToGrid/>
        <w:spacing w:line="560" w:lineRule="exact"/>
        <w:textAlignment w:val="auto"/>
        <w:rPr>
          <w:rFonts w:hint="eastAsia" w:ascii="宋体" w:hAnsi="宋体" w:eastAsia="宋体" w:cs="宋体"/>
          <w:b w:val="0"/>
          <w:bCs w:val="0"/>
          <w:kern w:val="0"/>
          <w:sz w:val="32"/>
          <w:szCs w:val="32"/>
        </w:rPr>
      </w:pPr>
    </w:p>
    <w:p w14:paraId="072C2FF8">
      <w:pPr>
        <w:keepNext w:val="0"/>
        <w:keepLines w:val="0"/>
        <w:pageBreakBefore w:val="0"/>
        <w:widowControl/>
        <w:kinsoku/>
        <w:overflowPunct/>
        <w:topLinePunct w:val="0"/>
        <w:autoSpaceDE/>
        <w:autoSpaceDN/>
        <w:bidi w:val="0"/>
        <w:adjustRightInd/>
        <w:snapToGrid/>
        <w:spacing w:line="560" w:lineRule="exact"/>
        <w:textAlignment w:val="auto"/>
        <w:rPr>
          <w:rFonts w:hint="eastAsia" w:ascii="宋体" w:hAnsi="宋体" w:eastAsia="宋体" w:cs="宋体"/>
          <w:b w:val="0"/>
          <w:bCs w:val="0"/>
          <w:kern w:val="0"/>
          <w:sz w:val="32"/>
          <w:szCs w:val="32"/>
        </w:rPr>
      </w:pPr>
      <w:r>
        <w:rPr>
          <w:rFonts w:hint="eastAsia" w:ascii="宋体" w:hAnsi="宋体" w:eastAsia="宋体" w:cs="宋体"/>
          <w:b w:val="0"/>
          <w:bCs w:val="0"/>
          <w:kern w:val="0"/>
          <w:sz w:val="32"/>
          <w:szCs w:val="32"/>
        </w:rPr>
        <w:t>各省、自治区、直辖市及新疆生产建设兵团安全生产委员会，国务院安委会各成员单位，各省、自治区、直辖市应急管理厅（局），新疆生产建设兵团应急管理局，有关中央企业：</w:t>
      </w:r>
    </w:p>
    <w:p w14:paraId="46A7FEA0">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宋体" w:hAnsi="宋体" w:eastAsia="宋体" w:cs="宋体"/>
          <w:b w:val="0"/>
          <w:bCs w:val="0"/>
          <w:kern w:val="0"/>
          <w:sz w:val="32"/>
          <w:szCs w:val="32"/>
        </w:rPr>
      </w:pPr>
      <w:r>
        <w:rPr>
          <w:rFonts w:hint="eastAsia" w:ascii="宋体" w:hAnsi="宋体" w:eastAsia="宋体" w:cs="宋体"/>
          <w:b w:val="0"/>
          <w:bCs w:val="0"/>
          <w:kern w:val="0"/>
          <w:sz w:val="32"/>
          <w:szCs w:val="32"/>
        </w:rPr>
        <w:t>今年6月是第24个全国“安全生产月”，主题是“人人讲安全、个个会应急——查找身边安全隐患”，6月16日为全国“安全宣传咨询日”。为组织做好2025年全国“安全生产月”各项工作，现就有关事项通知如下：</w:t>
      </w:r>
    </w:p>
    <w:p w14:paraId="327D1FDB">
      <w:pPr>
        <w:keepNext w:val="0"/>
        <w:keepLines w:val="0"/>
        <w:pageBreakBefore w:val="0"/>
        <w:kinsoku/>
        <w:overflowPunct/>
        <w:topLinePunct w:val="0"/>
        <w:autoSpaceDE/>
        <w:autoSpaceDN/>
        <w:bidi w:val="0"/>
        <w:adjustRightInd/>
        <w:snapToGrid/>
        <w:spacing w:line="560" w:lineRule="exact"/>
        <w:ind w:firstLine="720"/>
        <w:textAlignment w:val="auto"/>
        <w:rPr>
          <w:rFonts w:hint="eastAsia" w:ascii="宋体" w:hAnsi="宋体" w:eastAsia="宋体" w:cs="宋体"/>
          <w:b/>
          <w:bCs/>
          <w:spacing w:val="0"/>
          <w:kern w:val="0"/>
          <w:sz w:val="32"/>
          <w:szCs w:val="32"/>
        </w:rPr>
      </w:pPr>
      <w:r>
        <w:rPr>
          <w:rFonts w:hint="eastAsia" w:ascii="宋体" w:hAnsi="宋体" w:eastAsia="宋体" w:cs="宋体"/>
          <w:b/>
          <w:bCs/>
          <w:color w:val="000000"/>
          <w:sz w:val="32"/>
          <w:szCs w:val="32"/>
        </w:rPr>
        <w:t>一、深入宣传</w:t>
      </w:r>
      <w:r>
        <w:rPr>
          <w:rFonts w:hint="eastAsia" w:ascii="宋体" w:hAnsi="宋体" w:eastAsia="宋体" w:cs="宋体"/>
          <w:b/>
          <w:bCs/>
          <w:color w:val="000000"/>
          <w:sz w:val="32"/>
          <w:szCs w:val="32"/>
          <w:lang w:eastAsia="zh-CN"/>
        </w:rPr>
        <w:t>贯彻</w:t>
      </w:r>
      <w:r>
        <w:rPr>
          <w:rFonts w:hint="eastAsia" w:ascii="宋体" w:hAnsi="宋体" w:eastAsia="宋体" w:cs="宋体"/>
          <w:b/>
          <w:bCs/>
          <w:color w:val="000000"/>
          <w:sz w:val="32"/>
          <w:szCs w:val="32"/>
          <w:shd w:val="clear" w:color="auto" w:fill="FFFFFF"/>
        </w:rPr>
        <w:t>习近平总书记</w:t>
      </w:r>
      <w:r>
        <w:rPr>
          <w:rFonts w:hint="eastAsia" w:ascii="宋体" w:hAnsi="宋体" w:eastAsia="宋体" w:cs="宋体"/>
          <w:b/>
          <w:bCs/>
          <w:color w:val="000000"/>
          <w:sz w:val="32"/>
          <w:szCs w:val="32"/>
        </w:rPr>
        <w:t>关于安全生产</w:t>
      </w:r>
      <w:r>
        <w:rPr>
          <w:rFonts w:hint="eastAsia" w:ascii="宋体" w:hAnsi="宋体" w:eastAsia="宋体" w:cs="宋体"/>
          <w:b/>
          <w:bCs/>
          <w:color w:val="000000"/>
          <w:sz w:val="32"/>
          <w:szCs w:val="32"/>
          <w:lang w:val="en-US" w:eastAsia="zh-CN"/>
        </w:rPr>
        <w:t>的</w:t>
      </w:r>
      <w:r>
        <w:rPr>
          <w:rFonts w:hint="eastAsia" w:ascii="宋体" w:hAnsi="宋体" w:eastAsia="宋体" w:cs="宋体"/>
          <w:b/>
          <w:bCs/>
          <w:color w:val="000000"/>
          <w:sz w:val="32"/>
          <w:szCs w:val="32"/>
        </w:rPr>
        <w:t>重要论述和重要指示批示精神</w:t>
      </w:r>
    </w:p>
    <w:p w14:paraId="63703981">
      <w:pPr>
        <w:keepNext w:val="0"/>
        <w:keepLines w:val="0"/>
        <w:pageBreakBefore w:val="0"/>
        <w:kinsoku/>
        <w:overflowPunct/>
        <w:topLinePunct w:val="0"/>
        <w:autoSpaceDE/>
        <w:autoSpaceDN/>
        <w:bidi w:val="0"/>
        <w:adjustRightInd/>
        <w:snapToGrid/>
        <w:spacing w:line="560" w:lineRule="exact"/>
        <w:ind w:firstLine="720"/>
        <w:textAlignment w:val="auto"/>
        <w:rPr>
          <w:rFonts w:hint="eastAsia" w:ascii="宋体" w:hAnsi="宋体" w:eastAsia="宋体" w:cs="宋体"/>
          <w:b w:val="0"/>
          <w:bCs w:val="0"/>
          <w:kern w:val="0"/>
          <w:sz w:val="32"/>
          <w:szCs w:val="32"/>
        </w:rPr>
      </w:pPr>
      <w:r>
        <w:rPr>
          <w:rFonts w:hint="eastAsia" w:ascii="宋体" w:hAnsi="宋体" w:eastAsia="宋体" w:cs="宋体"/>
          <w:b w:val="0"/>
          <w:bCs w:val="0"/>
          <w:spacing w:val="0"/>
          <w:kern w:val="0"/>
          <w:sz w:val="32"/>
          <w:szCs w:val="32"/>
        </w:rPr>
        <w:t>各地区、各有关部门和单位要深刻学习领悟</w:t>
      </w:r>
      <w:r>
        <w:rPr>
          <w:rFonts w:hint="eastAsia" w:ascii="宋体" w:hAnsi="宋体" w:eastAsia="宋体" w:cs="宋体"/>
          <w:b w:val="0"/>
          <w:bCs w:val="0"/>
          <w:spacing w:val="0"/>
          <w:kern w:val="0"/>
          <w:sz w:val="32"/>
          <w:szCs w:val="32"/>
          <w:shd w:val="clear" w:color="auto" w:fill="FFFFFF"/>
        </w:rPr>
        <w:t>习近平</w:t>
      </w:r>
      <w:r>
        <w:rPr>
          <w:rFonts w:hint="eastAsia" w:ascii="宋体" w:hAnsi="宋体" w:eastAsia="宋体" w:cs="宋体"/>
          <w:b w:val="0"/>
          <w:bCs w:val="0"/>
          <w:kern w:val="0"/>
          <w:sz w:val="32"/>
          <w:szCs w:val="32"/>
          <w:shd w:val="clear" w:color="auto" w:fill="FFFFFF"/>
        </w:rPr>
        <w:t>总书记</w:t>
      </w:r>
      <w:r>
        <w:rPr>
          <w:rFonts w:hint="eastAsia" w:ascii="宋体" w:hAnsi="宋体" w:eastAsia="宋体" w:cs="宋体"/>
          <w:b w:val="0"/>
          <w:bCs w:val="0"/>
          <w:kern w:val="0"/>
          <w:sz w:val="32"/>
          <w:szCs w:val="32"/>
        </w:rPr>
        <w:t>关于安全生产的重要论述和重要指示批示精神，以发表理论文章、评论言论、实践报道等形式开展宣传</w:t>
      </w:r>
      <w:r>
        <w:rPr>
          <w:rFonts w:hint="eastAsia" w:ascii="宋体" w:hAnsi="宋体" w:eastAsia="宋体" w:cs="宋体"/>
          <w:b w:val="0"/>
          <w:bCs w:val="0"/>
          <w:kern w:val="0"/>
          <w:sz w:val="32"/>
          <w:szCs w:val="32"/>
          <w:lang w:eastAsia="zh-CN"/>
        </w:rPr>
        <w:t>阐释</w:t>
      </w:r>
      <w:r>
        <w:rPr>
          <w:rFonts w:hint="eastAsia" w:ascii="宋体" w:hAnsi="宋体" w:eastAsia="宋体" w:cs="宋体"/>
          <w:b w:val="0"/>
          <w:bCs w:val="0"/>
          <w:kern w:val="0"/>
          <w:sz w:val="32"/>
          <w:szCs w:val="32"/>
        </w:rPr>
        <w:t>，推动理论学习入脑入心、见行见效。以中央安全生产考核巡查为契机，扎实开展“一件事</w:t>
      </w:r>
      <w:r>
        <w:rPr>
          <w:rFonts w:hint="eastAsia" w:ascii="宋体" w:hAnsi="宋体" w:eastAsia="宋体" w:cs="宋体"/>
          <w:b w:val="0"/>
          <w:bCs w:val="0"/>
          <w:kern w:val="0"/>
          <w:sz w:val="32"/>
          <w:szCs w:val="32"/>
          <w:shd w:val="clear" w:color="auto" w:fill="FFFFFF"/>
        </w:rPr>
        <w:t>”</w:t>
      </w:r>
      <w:r>
        <w:rPr>
          <w:rFonts w:hint="eastAsia" w:ascii="宋体" w:hAnsi="宋体" w:eastAsia="宋体" w:cs="宋体"/>
          <w:b w:val="0"/>
          <w:bCs w:val="0"/>
          <w:kern w:val="0"/>
          <w:sz w:val="32"/>
          <w:szCs w:val="32"/>
        </w:rPr>
        <w:t>全链条整治和指导帮扶，促进生产经营单位自觉履行安全生产主体责任。持续培育全社会安全文化，聚焦“人人讲安全、个个会应急”，组织开展安全生产微课堂、主题辩论赛、参观见学等活动，组织观看“安全生产月”活动主题片、安全生产治本攻坚三年行动专题片、事故警示教育片、典型案例解析片，</w:t>
      </w:r>
      <w:r>
        <w:rPr>
          <w:rFonts w:hint="eastAsia" w:ascii="宋体" w:hAnsi="宋体" w:eastAsia="宋体" w:cs="宋体"/>
          <w:b w:val="0"/>
          <w:bCs w:val="0"/>
          <w:kern w:val="0"/>
          <w:sz w:val="32"/>
          <w:szCs w:val="32"/>
          <w:lang w:eastAsia="zh-CN"/>
        </w:rPr>
        <w:t>组织开展安全生产主题读书活动，</w:t>
      </w:r>
      <w:r>
        <w:rPr>
          <w:rFonts w:hint="eastAsia" w:ascii="宋体" w:hAnsi="宋体" w:eastAsia="宋体" w:cs="宋体"/>
          <w:b w:val="0"/>
          <w:bCs w:val="0"/>
          <w:kern w:val="0"/>
          <w:sz w:val="32"/>
          <w:szCs w:val="32"/>
        </w:rPr>
        <w:t>办好“全民安全公开课”等，切实筑牢安全生产人民防线。</w:t>
      </w:r>
    </w:p>
    <w:p w14:paraId="6627A475">
      <w:pPr>
        <w:keepNext w:val="0"/>
        <w:keepLines w:val="0"/>
        <w:pageBreakBefore w:val="0"/>
        <w:kinsoku/>
        <w:overflowPunct/>
        <w:topLinePunct w:val="0"/>
        <w:autoSpaceDE/>
        <w:autoSpaceDN/>
        <w:bidi w:val="0"/>
        <w:adjustRightInd/>
        <w:snapToGrid/>
        <w:spacing w:line="560" w:lineRule="exact"/>
        <w:ind w:firstLine="720"/>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二、组织开展“查找身边安全隐患”系列行动</w:t>
      </w:r>
    </w:p>
    <w:p w14:paraId="39B56A39">
      <w:pPr>
        <w:pStyle w:val="2"/>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宋体" w:cs="宋体"/>
          <w:b w:val="0"/>
          <w:bCs w:val="0"/>
          <w:kern w:val="0"/>
          <w:sz w:val="32"/>
          <w:szCs w:val="32"/>
        </w:rPr>
      </w:pPr>
      <w:r>
        <w:rPr>
          <w:rFonts w:hint="eastAsia" w:ascii="宋体" w:hAnsi="宋体" w:eastAsia="宋体" w:cs="宋体"/>
          <w:b w:val="0"/>
          <w:bCs w:val="0"/>
          <w:kern w:val="0"/>
          <w:sz w:val="32"/>
          <w:szCs w:val="32"/>
        </w:rPr>
        <w:t>（一）开展“安全隐患排查行动”。持续深化安全生产治本攻坚三年行动和生产经营单位事故隐患内部报告奖励</w:t>
      </w:r>
      <w:r>
        <w:rPr>
          <w:rFonts w:hint="eastAsia" w:ascii="宋体" w:hAnsi="宋体" w:eastAsia="宋体" w:cs="宋体"/>
          <w:b w:val="0"/>
          <w:bCs w:val="0"/>
          <w:kern w:val="0"/>
          <w:sz w:val="32"/>
          <w:szCs w:val="32"/>
          <w:lang w:eastAsia="zh-CN"/>
        </w:rPr>
        <w:t>机制</w:t>
      </w:r>
      <w:r>
        <w:rPr>
          <w:rFonts w:hint="eastAsia" w:ascii="宋体" w:hAnsi="宋体" w:eastAsia="宋体" w:cs="宋体"/>
          <w:b w:val="0"/>
          <w:bCs w:val="0"/>
          <w:kern w:val="0"/>
          <w:sz w:val="32"/>
          <w:szCs w:val="32"/>
        </w:rPr>
        <w:t>的宣传，积极开展应知应会培训、岗位练兵、技能竞赛等活动。采取专家解读、骨干宣讲等方式，学好用好重大事故隐患判定标准。各地区要</w:t>
      </w:r>
      <w:r>
        <w:rPr>
          <w:rFonts w:hint="eastAsia" w:ascii="宋体" w:hAnsi="宋体" w:eastAsia="宋体" w:cs="宋体"/>
          <w:b w:val="0"/>
          <w:bCs w:val="0"/>
          <w:kern w:val="0"/>
          <w:sz w:val="32"/>
          <w:szCs w:val="32"/>
          <w:lang w:eastAsia="zh-CN"/>
        </w:rPr>
        <w:t>组织</w:t>
      </w:r>
      <w:r>
        <w:rPr>
          <w:rFonts w:hint="eastAsia" w:ascii="宋体" w:hAnsi="宋体" w:eastAsia="宋体" w:cs="宋体"/>
          <w:b w:val="0"/>
          <w:bCs w:val="0"/>
          <w:kern w:val="0"/>
          <w:sz w:val="32"/>
          <w:szCs w:val="32"/>
        </w:rPr>
        <w:t>开展“应急有我 安全同行”志愿服务宣传活动。及时宣传报道生产经营单位事故隐患内部报告奖励“小隐患小</w:t>
      </w:r>
      <w:r>
        <w:rPr>
          <w:rFonts w:hint="eastAsia" w:ascii="宋体" w:hAnsi="宋体" w:eastAsia="宋体" w:cs="宋体"/>
          <w:b w:val="0"/>
          <w:bCs w:val="0"/>
          <w:kern w:val="0"/>
          <w:sz w:val="32"/>
          <w:szCs w:val="32"/>
          <w:shd w:val="clear" w:color="auto" w:fill="FFFFFF"/>
        </w:rPr>
        <w:t>奖</w:t>
      </w:r>
      <w:r>
        <w:rPr>
          <w:rFonts w:hint="eastAsia" w:ascii="宋体" w:hAnsi="宋体" w:eastAsia="宋体" w:cs="宋体"/>
          <w:b w:val="0"/>
          <w:bCs w:val="0"/>
          <w:kern w:val="0"/>
          <w:sz w:val="32"/>
          <w:szCs w:val="32"/>
        </w:rPr>
        <w:t>，大隐患大奖”典型经验做法。用好“</w:t>
      </w:r>
      <w:r>
        <w:rPr>
          <w:rFonts w:hint="eastAsia" w:ascii="宋体" w:hAnsi="宋体" w:eastAsia="宋体" w:cs="宋体"/>
          <w:b w:val="0"/>
          <w:bCs w:val="0"/>
          <w:kern w:val="0"/>
          <w:sz w:val="32"/>
          <w:szCs w:val="32"/>
          <w:shd w:val="clear" w:color="auto" w:fill="FFFFFF"/>
        </w:rPr>
        <w:t>明</w:t>
      </w:r>
      <w:r>
        <w:rPr>
          <w:rFonts w:hint="eastAsia" w:ascii="宋体" w:hAnsi="宋体" w:eastAsia="宋体" w:cs="宋体"/>
          <w:b w:val="0"/>
          <w:bCs w:val="0"/>
          <w:kern w:val="0"/>
          <w:sz w:val="32"/>
          <w:szCs w:val="32"/>
          <w:shd w:val="clear" w:color="auto" w:fill="FFFFFF"/>
          <w:lang w:eastAsia="zh-CN"/>
        </w:rPr>
        <w:t>查</w:t>
      </w:r>
      <w:r>
        <w:rPr>
          <w:rFonts w:hint="eastAsia" w:ascii="宋体" w:hAnsi="宋体" w:eastAsia="宋体" w:cs="宋体"/>
          <w:b w:val="0"/>
          <w:bCs w:val="0"/>
          <w:kern w:val="0"/>
          <w:sz w:val="32"/>
          <w:szCs w:val="32"/>
          <w:shd w:val="clear" w:color="auto" w:fill="FFFFFF"/>
        </w:rPr>
        <w:t>暗访</w:t>
      </w:r>
      <w:r>
        <w:rPr>
          <w:rFonts w:hint="eastAsia" w:ascii="宋体" w:hAnsi="宋体" w:eastAsia="宋体" w:cs="宋体"/>
          <w:b w:val="0"/>
          <w:bCs w:val="0"/>
          <w:kern w:val="0"/>
          <w:sz w:val="32"/>
          <w:szCs w:val="32"/>
        </w:rPr>
        <w:t>+媒体曝光”工作机制，开设“隐患曝光台”专栏，聚焦重点行业领域和社会热点难点问题，推出深度曝光报道。</w:t>
      </w:r>
    </w:p>
    <w:p w14:paraId="41A3DC6B">
      <w:pPr>
        <w:pStyle w:val="2"/>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宋体" w:cs="宋体"/>
          <w:b w:val="0"/>
          <w:bCs w:val="0"/>
          <w:kern w:val="0"/>
          <w:sz w:val="32"/>
          <w:szCs w:val="32"/>
        </w:rPr>
      </w:pPr>
      <w:r>
        <w:rPr>
          <w:rFonts w:hint="eastAsia" w:ascii="宋体" w:hAnsi="宋体" w:eastAsia="宋体" w:cs="宋体"/>
          <w:b w:val="0"/>
          <w:bCs w:val="0"/>
          <w:kern w:val="0"/>
          <w:sz w:val="32"/>
          <w:szCs w:val="32"/>
        </w:rPr>
        <w:t>（二）开展“隐患辨识科普行动”。针对重大事故隐患判定标准和群众身边常见的安全隐患，集中开展“早发现、早报告、早处置”宣传活动，组织参加“安全隐患随手拍”新媒体作品征集、测测你的“安全力”应急科普</w:t>
      </w:r>
      <w:r>
        <w:rPr>
          <w:rFonts w:hint="eastAsia" w:ascii="宋体" w:hAnsi="宋体" w:eastAsia="宋体" w:cs="宋体"/>
          <w:b w:val="0"/>
          <w:bCs w:val="0"/>
          <w:kern w:val="0"/>
          <w:sz w:val="32"/>
          <w:szCs w:val="32"/>
          <w:shd w:val="clear" w:color="auto" w:fill="FFFFFF"/>
        </w:rPr>
        <w:t>趣</w:t>
      </w:r>
      <w:r>
        <w:rPr>
          <w:rFonts w:hint="eastAsia" w:ascii="宋体" w:hAnsi="宋体" w:eastAsia="宋体" w:cs="宋体"/>
          <w:b w:val="0"/>
          <w:bCs w:val="0"/>
          <w:kern w:val="0"/>
          <w:sz w:val="32"/>
          <w:szCs w:val="32"/>
        </w:rPr>
        <w:t>学、“查找身边隐患，分享安全笔记”</w:t>
      </w:r>
      <w:r>
        <w:rPr>
          <w:rFonts w:hint="eastAsia" w:ascii="宋体" w:hAnsi="宋体" w:eastAsia="宋体" w:cs="宋体"/>
          <w:b w:val="0"/>
          <w:bCs w:val="0"/>
          <w:kern w:val="0"/>
          <w:sz w:val="32"/>
          <w:szCs w:val="32"/>
          <w:lang w:eastAsia="zh-CN"/>
        </w:rPr>
        <w:t>小红书</w:t>
      </w:r>
      <w:r>
        <w:rPr>
          <w:rFonts w:hint="eastAsia" w:ascii="宋体" w:hAnsi="宋体" w:eastAsia="宋体" w:cs="宋体"/>
          <w:b w:val="0"/>
          <w:bCs w:val="0"/>
          <w:kern w:val="0"/>
          <w:sz w:val="32"/>
          <w:szCs w:val="32"/>
        </w:rPr>
        <w:t>安全训练营</w:t>
      </w:r>
      <w:r>
        <w:rPr>
          <w:rFonts w:hint="eastAsia" w:ascii="宋体" w:hAnsi="宋体" w:eastAsia="宋体" w:cs="宋体"/>
          <w:b w:val="0"/>
          <w:bCs w:val="0"/>
          <w:kern w:val="0"/>
          <w:sz w:val="32"/>
          <w:szCs w:val="32"/>
          <w:lang w:eastAsia="zh-CN"/>
        </w:rPr>
        <w:t>、</w:t>
      </w:r>
      <w:r>
        <w:rPr>
          <w:rFonts w:hint="eastAsia" w:ascii="宋体" w:hAnsi="宋体" w:eastAsia="宋体" w:cs="宋体"/>
          <w:b w:val="0"/>
          <w:bCs w:val="0"/>
          <w:kern w:val="0"/>
          <w:sz w:val="32"/>
          <w:szCs w:val="32"/>
        </w:rPr>
        <w:t>“安全隐患我查找”网络知识答题等活动，创作短视频、微短剧、互动海报、动漫游戏等科普作品，在报、网、端、微和户外电子屏、展览展台等平台载体广泛宣传。</w:t>
      </w:r>
    </w:p>
    <w:p w14:paraId="0B19AF6D">
      <w:pPr>
        <w:pStyle w:val="2"/>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宋体" w:cs="宋体"/>
          <w:b w:val="0"/>
          <w:bCs w:val="0"/>
          <w:kern w:val="0"/>
          <w:sz w:val="32"/>
          <w:szCs w:val="32"/>
        </w:rPr>
      </w:pPr>
      <w:r>
        <w:rPr>
          <w:rFonts w:hint="eastAsia" w:ascii="宋体" w:hAnsi="宋体" w:eastAsia="宋体" w:cs="宋体"/>
          <w:b w:val="0"/>
          <w:bCs w:val="0"/>
          <w:kern w:val="0"/>
          <w:sz w:val="32"/>
          <w:szCs w:val="32"/>
        </w:rPr>
        <w:t>（三）开展“消除隐患演练行动”。聚焦矿山、危</w:t>
      </w:r>
      <w:r>
        <w:rPr>
          <w:rFonts w:hint="eastAsia" w:ascii="宋体" w:hAnsi="宋体" w:eastAsia="宋体" w:cs="宋体"/>
          <w:b w:val="0"/>
          <w:bCs w:val="0"/>
          <w:kern w:val="0"/>
          <w:sz w:val="32"/>
          <w:szCs w:val="32"/>
          <w:lang w:eastAsia="zh-CN"/>
        </w:rPr>
        <w:t>险</w:t>
      </w:r>
      <w:r>
        <w:rPr>
          <w:rFonts w:hint="eastAsia" w:ascii="宋体" w:hAnsi="宋体" w:eastAsia="宋体" w:cs="宋体"/>
          <w:b w:val="0"/>
          <w:bCs w:val="0"/>
          <w:kern w:val="0"/>
          <w:sz w:val="32"/>
          <w:szCs w:val="32"/>
        </w:rPr>
        <w:t>化</w:t>
      </w:r>
      <w:r>
        <w:rPr>
          <w:rFonts w:hint="eastAsia" w:ascii="宋体" w:hAnsi="宋体" w:eastAsia="宋体" w:cs="宋体"/>
          <w:b w:val="0"/>
          <w:bCs w:val="0"/>
          <w:kern w:val="0"/>
          <w:sz w:val="32"/>
          <w:szCs w:val="32"/>
          <w:lang w:eastAsia="zh-CN"/>
        </w:rPr>
        <w:t>学</w:t>
      </w:r>
      <w:r>
        <w:rPr>
          <w:rFonts w:hint="eastAsia" w:ascii="宋体" w:hAnsi="宋体" w:eastAsia="宋体" w:cs="宋体"/>
          <w:b w:val="0"/>
          <w:bCs w:val="0"/>
          <w:kern w:val="0"/>
          <w:sz w:val="32"/>
          <w:szCs w:val="32"/>
        </w:rPr>
        <w:t>品、消防、</w:t>
      </w:r>
      <w:r>
        <w:rPr>
          <w:rFonts w:hint="eastAsia" w:ascii="宋体" w:hAnsi="宋体" w:eastAsia="宋体" w:cs="宋体"/>
          <w:b w:val="0"/>
          <w:bCs w:val="0"/>
          <w:kern w:val="0"/>
          <w:sz w:val="32"/>
          <w:szCs w:val="32"/>
          <w:lang w:val="en-US" w:eastAsia="zh-CN"/>
        </w:rPr>
        <w:t>交通运输、</w:t>
      </w:r>
      <w:r>
        <w:rPr>
          <w:rFonts w:hint="eastAsia" w:ascii="宋体" w:hAnsi="宋体" w:eastAsia="宋体" w:cs="宋体"/>
          <w:b w:val="0"/>
          <w:bCs w:val="0"/>
          <w:kern w:val="0"/>
          <w:sz w:val="32"/>
          <w:szCs w:val="32"/>
        </w:rPr>
        <w:t>工贸等重点行业领域和群众身边潜在的各类安全隐患，形成风险清单、建立隐患地图。国家综合性消防救援队伍针对</w:t>
      </w:r>
      <w:r>
        <w:rPr>
          <w:rFonts w:hint="eastAsia" w:ascii="宋体" w:hAnsi="宋体" w:eastAsia="宋体" w:cs="宋体"/>
          <w:b w:val="0"/>
          <w:bCs w:val="0"/>
          <w:kern w:val="0"/>
          <w:sz w:val="32"/>
          <w:szCs w:val="32"/>
          <w:shd w:val="clear" w:color="auto" w:fill="FFFFFF"/>
        </w:rPr>
        <w:t>村</w:t>
      </w:r>
      <w:r>
        <w:rPr>
          <w:rFonts w:hint="eastAsia" w:ascii="宋体" w:hAnsi="宋体" w:eastAsia="宋体" w:cs="宋体"/>
          <w:b w:val="0"/>
          <w:bCs w:val="0"/>
          <w:kern w:val="0"/>
          <w:sz w:val="32"/>
          <w:szCs w:val="32"/>
        </w:rPr>
        <w:t>（居）委会工作人员、网格员、保安员、物业服务企业员工等重点岗位人员，开展以发现整改火灾隐患和处置初起火灾为基本内容的消防专业培训</w:t>
      </w:r>
      <w:r>
        <w:rPr>
          <w:rFonts w:hint="eastAsia" w:ascii="宋体" w:hAnsi="宋体" w:eastAsia="宋体" w:cs="宋体"/>
          <w:b w:val="0"/>
          <w:bCs w:val="0"/>
          <w:kern w:val="0"/>
          <w:sz w:val="32"/>
          <w:szCs w:val="32"/>
          <w:lang w:eastAsia="zh-CN"/>
        </w:rPr>
        <w:t>。</w:t>
      </w:r>
      <w:r>
        <w:rPr>
          <w:rFonts w:hint="eastAsia" w:ascii="宋体" w:hAnsi="宋体" w:eastAsia="宋体" w:cs="宋体"/>
          <w:b w:val="0"/>
          <w:bCs w:val="0"/>
          <w:kern w:val="0"/>
          <w:sz w:val="32"/>
          <w:szCs w:val="32"/>
        </w:rPr>
        <w:t>安全生产等专业应急救援力量指导企业、乡镇（街道）和村（社区）等基层单位开展以隐患识别、应急处置、逃生避险等为重点的数字推演、实战模拟和综合演练，进一步提升基层应急管理能力。</w:t>
      </w:r>
    </w:p>
    <w:p w14:paraId="2F7964C8">
      <w:pPr>
        <w:keepNext w:val="0"/>
        <w:keepLines w:val="0"/>
        <w:pageBreakBefore w:val="0"/>
        <w:kinsoku/>
        <w:overflowPunct/>
        <w:topLinePunct w:val="0"/>
        <w:autoSpaceDE/>
        <w:autoSpaceDN/>
        <w:bidi w:val="0"/>
        <w:adjustRightInd/>
        <w:snapToGrid/>
        <w:spacing w:line="560" w:lineRule="exact"/>
        <w:ind w:firstLine="720"/>
        <w:textAlignment w:val="auto"/>
        <w:rPr>
          <w:rFonts w:hint="eastAsia" w:ascii="宋体" w:hAnsi="宋体" w:eastAsia="宋体" w:cs="宋体"/>
          <w:b/>
          <w:bCs/>
          <w:kern w:val="0"/>
          <w:sz w:val="32"/>
          <w:szCs w:val="32"/>
        </w:rPr>
      </w:pPr>
      <w:r>
        <w:rPr>
          <w:rFonts w:hint="eastAsia" w:ascii="宋体" w:hAnsi="宋体" w:eastAsia="宋体" w:cs="宋体"/>
          <w:b/>
          <w:bCs/>
          <w:color w:val="000000"/>
          <w:sz w:val="32"/>
          <w:szCs w:val="32"/>
        </w:rPr>
        <w:t>三、认真开展“安全宣传咨询日”活动</w:t>
      </w:r>
    </w:p>
    <w:p w14:paraId="3F0CEF36">
      <w:pPr>
        <w:keepNext w:val="0"/>
        <w:keepLines w:val="0"/>
        <w:pageBreakBefore w:val="0"/>
        <w:kinsoku/>
        <w:overflowPunct/>
        <w:topLinePunct w:val="0"/>
        <w:autoSpaceDE/>
        <w:autoSpaceDN/>
        <w:bidi w:val="0"/>
        <w:adjustRightInd/>
        <w:snapToGrid/>
        <w:spacing w:line="560" w:lineRule="exact"/>
        <w:ind w:firstLine="720"/>
        <w:textAlignment w:val="auto"/>
        <w:rPr>
          <w:rFonts w:hint="eastAsia" w:ascii="宋体" w:hAnsi="宋体" w:eastAsia="宋体" w:cs="宋体"/>
          <w:b w:val="0"/>
          <w:bCs w:val="0"/>
          <w:kern w:val="0"/>
          <w:sz w:val="32"/>
          <w:szCs w:val="32"/>
        </w:rPr>
      </w:pPr>
      <w:r>
        <w:rPr>
          <w:rFonts w:hint="eastAsia" w:ascii="宋体" w:hAnsi="宋体" w:eastAsia="宋体" w:cs="宋体"/>
          <w:b w:val="0"/>
          <w:bCs w:val="0"/>
          <w:kern w:val="0"/>
          <w:sz w:val="32"/>
          <w:szCs w:val="32"/>
        </w:rPr>
        <w:t>6月16日，在河南省郑州市组织开展全国“安全宣传咨询日”主场活动。各地区、各有关部门和单位要结合工作实际，围绕“人人讲安全、个个会应急——查找身边安全隐患”主题，积极组织开展“安全宣传咨询日”活动。要精心策划“十四五”国家应急体系规划成果的展览展示，大力宣传应急管理系统高质量完成规划目标任务的创新举措与显著成效。组织先进适用技术装备下基层、进一线活动，积极推广机器人、无人机、智能探测设备及人工智能等技术装备，以科技力量</w:t>
      </w:r>
      <w:r>
        <w:rPr>
          <w:rFonts w:hint="eastAsia" w:ascii="宋体" w:hAnsi="宋体" w:eastAsia="宋体" w:cs="宋体"/>
          <w:b w:val="0"/>
          <w:bCs w:val="0"/>
          <w:color w:val="auto"/>
          <w:kern w:val="0"/>
          <w:sz w:val="32"/>
          <w:szCs w:val="32"/>
        </w:rPr>
        <w:t>赋能安全隐患</w:t>
      </w:r>
      <w:r>
        <w:rPr>
          <w:rFonts w:hint="eastAsia" w:ascii="宋体" w:hAnsi="宋体" w:eastAsia="宋体" w:cs="宋体"/>
          <w:b w:val="0"/>
          <w:bCs w:val="0"/>
          <w:color w:val="auto"/>
          <w:kern w:val="0"/>
          <w:sz w:val="32"/>
          <w:szCs w:val="32"/>
          <w:lang w:eastAsia="zh-CN"/>
        </w:rPr>
        <w:t>排查</w:t>
      </w:r>
      <w:r>
        <w:rPr>
          <w:rFonts w:hint="eastAsia" w:ascii="宋体" w:hAnsi="宋体" w:eastAsia="宋体" w:cs="宋体"/>
          <w:b w:val="0"/>
          <w:bCs w:val="0"/>
          <w:kern w:val="0"/>
          <w:sz w:val="32"/>
          <w:szCs w:val="32"/>
        </w:rPr>
        <w:t>，切实提升排查效率与精准度。发动安全领域专家和</w:t>
      </w:r>
      <w:r>
        <w:rPr>
          <w:rFonts w:hint="eastAsia" w:ascii="宋体" w:hAnsi="宋体" w:eastAsia="宋体" w:cs="宋体"/>
          <w:b w:val="0"/>
          <w:bCs w:val="0"/>
          <w:kern w:val="0"/>
          <w:sz w:val="32"/>
          <w:szCs w:val="32"/>
          <w:lang w:eastAsia="zh-CN"/>
        </w:rPr>
        <w:t>“</w:t>
      </w:r>
      <w:r>
        <w:rPr>
          <w:rFonts w:hint="eastAsia" w:ascii="宋体" w:hAnsi="宋体" w:eastAsia="宋体" w:cs="宋体"/>
          <w:b w:val="0"/>
          <w:bCs w:val="0"/>
          <w:kern w:val="0"/>
          <w:sz w:val="32"/>
          <w:szCs w:val="32"/>
        </w:rPr>
        <w:t>时代楷模</w:t>
      </w:r>
      <w:r>
        <w:rPr>
          <w:rFonts w:hint="eastAsia" w:ascii="宋体" w:hAnsi="宋体" w:eastAsia="宋体" w:cs="宋体"/>
          <w:b w:val="0"/>
          <w:bCs w:val="0"/>
          <w:kern w:val="0"/>
          <w:sz w:val="32"/>
          <w:szCs w:val="32"/>
          <w:lang w:eastAsia="zh-CN"/>
        </w:rPr>
        <w:t>”“</w:t>
      </w:r>
      <w:r>
        <w:rPr>
          <w:rFonts w:hint="eastAsia" w:ascii="宋体" w:hAnsi="宋体" w:eastAsia="宋体" w:cs="宋体"/>
          <w:b w:val="0"/>
          <w:bCs w:val="0"/>
          <w:kern w:val="0"/>
          <w:sz w:val="32"/>
          <w:szCs w:val="32"/>
        </w:rPr>
        <w:t>最美应急管理工作者</w:t>
      </w:r>
      <w:r>
        <w:rPr>
          <w:rFonts w:hint="eastAsia" w:ascii="宋体" w:hAnsi="宋体" w:eastAsia="宋体" w:cs="宋体"/>
          <w:b w:val="0"/>
          <w:bCs w:val="0"/>
          <w:kern w:val="0"/>
          <w:sz w:val="32"/>
          <w:szCs w:val="32"/>
          <w:lang w:eastAsia="zh-CN"/>
        </w:rPr>
        <w:t>”</w:t>
      </w:r>
      <w:r>
        <w:rPr>
          <w:rFonts w:hint="eastAsia" w:ascii="宋体" w:hAnsi="宋体" w:eastAsia="宋体" w:cs="宋体"/>
          <w:b w:val="0"/>
          <w:bCs w:val="0"/>
          <w:kern w:val="0"/>
          <w:sz w:val="32"/>
          <w:szCs w:val="32"/>
        </w:rPr>
        <w:t>等具有影响力的社会公众人物集中开展安全宣讲，邀请应急科普讲解员、志愿者为群众讲解各类安全隐患的成因、辨识方法和处置措施，积极营造全社会关注、全民参与的良好氛围。</w:t>
      </w:r>
    </w:p>
    <w:p w14:paraId="7AC46E68">
      <w:pPr>
        <w:keepNext w:val="0"/>
        <w:keepLines w:val="0"/>
        <w:pageBreakBefore w:val="0"/>
        <w:kinsoku/>
        <w:overflowPunct/>
        <w:topLinePunct w:val="0"/>
        <w:autoSpaceDE/>
        <w:autoSpaceDN/>
        <w:bidi w:val="0"/>
        <w:adjustRightInd/>
        <w:snapToGrid/>
        <w:spacing w:line="560" w:lineRule="exact"/>
        <w:ind w:firstLine="720"/>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四、抓实安全宣传“五进”</w:t>
      </w:r>
    </w:p>
    <w:p w14:paraId="51CB07B9">
      <w:pPr>
        <w:keepNext w:val="0"/>
        <w:keepLines w:val="0"/>
        <w:pageBreakBefore w:val="0"/>
        <w:kinsoku/>
        <w:overflowPunct/>
        <w:topLinePunct w:val="0"/>
        <w:autoSpaceDE/>
        <w:autoSpaceDN/>
        <w:bidi w:val="0"/>
        <w:adjustRightInd/>
        <w:snapToGrid/>
        <w:spacing w:line="560" w:lineRule="exact"/>
        <w:ind w:firstLine="720"/>
        <w:textAlignment w:val="auto"/>
        <w:rPr>
          <w:rFonts w:hint="eastAsia" w:ascii="宋体" w:hAnsi="宋体" w:eastAsia="宋体" w:cs="宋体"/>
          <w:b w:val="0"/>
          <w:bCs w:val="0"/>
          <w:kern w:val="0"/>
          <w:sz w:val="32"/>
          <w:szCs w:val="32"/>
        </w:rPr>
      </w:pPr>
      <w:r>
        <w:rPr>
          <w:rFonts w:hint="eastAsia" w:ascii="宋体" w:hAnsi="宋体" w:eastAsia="宋体" w:cs="宋体"/>
          <w:b w:val="0"/>
          <w:bCs w:val="0"/>
          <w:kern w:val="0"/>
          <w:sz w:val="32"/>
          <w:szCs w:val="32"/>
        </w:rPr>
        <w:t>围绕“查找身边安全隐患”，把安全知识普及到企业车间、田间地头、校园课堂、千家万户，让安全宣传深入基层、热在群众。重点组织金属冶炼企业主要负责人、重点文物保护等单位消防安全责任人开展集中培训；鼓励企业开展隐患排查新技术、新设备、新系统的研发创新应用，推进人工智能、先进适用技术装备等在应急管理工作中的应用普及；督促指导企业主要负责人学习掌握重大事故隐患判定标准，开展针对性的应急演练。发动乡村干部、网格员、</w:t>
      </w:r>
      <w:r>
        <w:rPr>
          <w:rFonts w:hint="eastAsia" w:ascii="宋体" w:hAnsi="宋体" w:eastAsia="宋体" w:cs="宋体"/>
          <w:b w:val="0"/>
          <w:bCs w:val="0"/>
          <w:kern w:val="0"/>
          <w:sz w:val="32"/>
          <w:szCs w:val="32"/>
          <w:lang w:eastAsia="zh-CN"/>
        </w:rPr>
        <w:t>乡镇农机安全监理员、村级农机安全协管员、</w:t>
      </w:r>
      <w:r>
        <w:rPr>
          <w:rFonts w:hint="eastAsia" w:ascii="宋体" w:hAnsi="宋体" w:eastAsia="宋体" w:cs="宋体"/>
          <w:b w:val="0"/>
          <w:bCs w:val="0"/>
          <w:kern w:val="0"/>
          <w:sz w:val="32"/>
          <w:szCs w:val="32"/>
        </w:rPr>
        <w:t>灾害信息员向农村居民普及农业机械、有限空间、自建房</w:t>
      </w:r>
      <w:r>
        <w:rPr>
          <w:rFonts w:hint="eastAsia" w:ascii="宋体" w:hAnsi="宋体" w:eastAsia="宋体" w:cs="宋体"/>
          <w:b w:val="0"/>
          <w:bCs w:val="0"/>
          <w:kern w:val="0"/>
          <w:sz w:val="32"/>
          <w:szCs w:val="32"/>
          <w:lang w:eastAsia="zh-CN"/>
        </w:rPr>
        <w:t>、</w:t>
      </w:r>
      <w:r>
        <w:rPr>
          <w:rFonts w:hint="eastAsia" w:ascii="宋体" w:hAnsi="宋体" w:eastAsia="宋体" w:cs="宋体"/>
          <w:b w:val="0"/>
          <w:bCs w:val="0"/>
          <w:kern w:val="0"/>
          <w:sz w:val="32"/>
          <w:szCs w:val="32"/>
        </w:rPr>
        <w:t>燃气等</w:t>
      </w:r>
      <w:r>
        <w:rPr>
          <w:rFonts w:hint="eastAsia" w:ascii="宋体" w:hAnsi="宋体" w:eastAsia="宋体" w:cs="宋体"/>
          <w:b w:val="0"/>
          <w:bCs w:val="0"/>
          <w:kern w:val="0"/>
          <w:sz w:val="32"/>
          <w:szCs w:val="32"/>
          <w:lang w:eastAsia="zh-CN"/>
        </w:rPr>
        <w:t>重点领域</w:t>
      </w:r>
      <w:r>
        <w:rPr>
          <w:rFonts w:hint="eastAsia" w:ascii="宋体" w:hAnsi="宋体" w:eastAsia="宋体" w:cs="宋体"/>
          <w:b w:val="0"/>
          <w:bCs w:val="0"/>
          <w:kern w:val="0"/>
          <w:sz w:val="32"/>
          <w:szCs w:val="32"/>
        </w:rPr>
        <w:t>安全</w:t>
      </w:r>
      <w:r>
        <w:rPr>
          <w:rFonts w:hint="eastAsia" w:ascii="宋体" w:hAnsi="宋体" w:eastAsia="宋体" w:cs="宋体"/>
          <w:b w:val="0"/>
          <w:bCs w:val="0"/>
          <w:kern w:val="0"/>
          <w:sz w:val="32"/>
          <w:szCs w:val="32"/>
          <w:lang w:eastAsia="zh-CN"/>
        </w:rPr>
        <w:t>风险</w:t>
      </w:r>
      <w:r>
        <w:rPr>
          <w:rFonts w:hint="eastAsia" w:ascii="宋体" w:hAnsi="宋体" w:eastAsia="宋体" w:cs="宋体"/>
          <w:b w:val="0"/>
          <w:bCs w:val="0"/>
          <w:kern w:val="0"/>
          <w:sz w:val="32"/>
          <w:szCs w:val="32"/>
        </w:rPr>
        <w:t>隐患，开展“一老一小”等重点人群关爱行动。加强社区安全宣传阵地建设，将安全元素充分融入公园、广场、文化长廊等，鼓励公众查找电动自行车</w:t>
      </w:r>
      <w:r>
        <w:rPr>
          <w:rFonts w:hint="eastAsia" w:ascii="宋体" w:hAnsi="宋体" w:eastAsia="宋体" w:cs="宋体"/>
          <w:b w:val="0"/>
          <w:bCs w:val="0"/>
          <w:kern w:val="0"/>
          <w:sz w:val="32"/>
          <w:szCs w:val="32"/>
          <w:lang w:eastAsia="zh-CN"/>
        </w:rPr>
        <w:t>违规</w:t>
      </w:r>
      <w:r>
        <w:rPr>
          <w:rFonts w:hint="eastAsia" w:ascii="宋体" w:hAnsi="宋体" w:eastAsia="宋体" w:cs="宋体"/>
          <w:b w:val="0"/>
          <w:bCs w:val="0"/>
          <w:kern w:val="0"/>
          <w:sz w:val="32"/>
          <w:szCs w:val="32"/>
        </w:rPr>
        <w:t>充电、老旧电路</w:t>
      </w:r>
      <w:r>
        <w:rPr>
          <w:rFonts w:hint="eastAsia" w:ascii="宋体" w:hAnsi="宋体" w:eastAsia="宋体" w:cs="宋体"/>
          <w:b w:val="0"/>
          <w:bCs w:val="0"/>
          <w:kern w:val="0"/>
          <w:sz w:val="32"/>
          <w:szCs w:val="32"/>
          <w:lang w:eastAsia="zh-CN"/>
        </w:rPr>
        <w:t>“带病工作”</w:t>
      </w:r>
      <w:r>
        <w:rPr>
          <w:rFonts w:hint="eastAsia" w:ascii="宋体" w:hAnsi="宋体" w:eastAsia="宋体" w:cs="宋体"/>
          <w:b w:val="0"/>
          <w:bCs w:val="0"/>
          <w:kern w:val="0"/>
          <w:sz w:val="32"/>
          <w:szCs w:val="32"/>
        </w:rPr>
        <w:t>、</w:t>
      </w:r>
      <w:r>
        <w:rPr>
          <w:rFonts w:hint="eastAsia" w:ascii="宋体" w:hAnsi="宋体" w:eastAsia="宋体" w:cs="宋体"/>
          <w:b w:val="0"/>
          <w:bCs w:val="0"/>
          <w:kern w:val="0"/>
          <w:sz w:val="32"/>
          <w:szCs w:val="32"/>
          <w:lang w:eastAsia="zh-CN"/>
        </w:rPr>
        <w:t>违规动火</w:t>
      </w:r>
      <w:r>
        <w:rPr>
          <w:rFonts w:hint="eastAsia" w:ascii="宋体" w:hAnsi="宋体" w:eastAsia="宋体" w:cs="宋体"/>
          <w:b w:val="0"/>
          <w:bCs w:val="0"/>
          <w:kern w:val="0"/>
          <w:sz w:val="32"/>
          <w:szCs w:val="32"/>
        </w:rPr>
        <w:t>等身边安全隐患，争做安全“</w:t>
      </w:r>
      <w:r>
        <w:rPr>
          <w:rFonts w:hint="eastAsia" w:ascii="宋体" w:hAnsi="宋体" w:eastAsia="宋体" w:cs="宋体"/>
          <w:b w:val="0"/>
          <w:bCs w:val="0"/>
          <w:kern w:val="0"/>
          <w:sz w:val="32"/>
          <w:szCs w:val="32"/>
          <w:shd w:val="clear" w:color="auto" w:fill="FFFFFF"/>
        </w:rPr>
        <w:t>吹哨人</w:t>
      </w:r>
      <w:r>
        <w:rPr>
          <w:rFonts w:hint="eastAsia" w:ascii="宋体" w:hAnsi="宋体" w:eastAsia="宋体" w:cs="宋体"/>
          <w:b w:val="0"/>
          <w:bCs w:val="0"/>
          <w:kern w:val="0"/>
          <w:sz w:val="32"/>
          <w:szCs w:val="32"/>
        </w:rPr>
        <w:t>”。指导学校开展宿舍、实验室、食堂等重点场所“安全隐患大起底”活动和防溺水、消防等安全教育。号召家庭开展居家安全自查，学习高层建筑火灾逃生、用电用气等安全知识，掌握自救互救技能。</w:t>
      </w:r>
    </w:p>
    <w:p w14:paraId="15298561">
      <w:pPr>
        <w:keepNext w:val="0"/>
        <w:keepLines w:val="0"/>
        <w:pageBreakBefore w:val="0"/>
        <w:kinsoku/>
        <w:overflowPunct/>
        <w:topLinePunct w:val="0"/>
        <w:autoSpaceDE/>
        <w:autoSpaceDN/>
        <w:bidi w:val="0"/>
        <w:adjustRightInd/>
        <w:snapToGrid/>
        <w:spacing w:line="560" w:lineRule="exact"/>
        <w:ind w:firstLine="720"/>
        <w:textAlignment w:val="auto"/>
        <w:rPr>
          <w:rFonts w:hint="eastAsia" w:ascii="宋体" w:hAnsi="宋体" w:eastAsia="宋体" w:cs="宋体"/>
          <w:b w:val="0"/>
          <w:bCs w:val="0"/>
          <w:kern w:val="0"/>
          <w:sz w:val="32"/>
          <w:szCs w:val="32"/>
        </w:rPr>
      </w:pPr>
      <w:r>
        <w:rPr>
          <w:rFonts w:hint="eastAsia" w:ascii="宋体" w:hAnsi="宋体" w:eastAsia="宋体" w:cs="宋体"/>
          <w:b w:val="0"/>
          <w:bCs w:val="0"/>
          <w:kern w:val="0"/>
          <w:sz w:val="32"/>
          <w:szCs w:val="32"/>
        </w:rPr>
        <w:t>各地区、各有关部门和单位要高度重视，切实强化组织领导，精心安排部署，确保活动取得实效。请分别于5月15日</w:t>
      </w:r>
      <w:r>
        <w:rPr>
          <w:rFonts w:hint="eastAsia" w:ascii="宋体" w:hAnsi="宋体" w:eastAsia="宋体" w:cs="宋体"/>
          <w:b w:val="0"/>
          <w:bCs w:val="0"/>
          <w:kern w:val="0"/>
          <w:sz w:val="32"/>
          <w:szCs w:val="32"/>
          <w:lang w:eastAsia="zh-CN"/>
        </w:rPr>
        <w:t>前</w:t>
      </w:r>
      <w:r>
        <w:rPr>
          <w:rFonts w:hint="eastAsia" w:ascii="宋体" w:hAnsi="宋体" w:eastAsia="宋体" w:cs="宋体"/>
          <w:b w:val="0"/>
          <w:bCs w:val="0"/>
          <w:color w:val="auto"/>
          <w:kern w:val="0"/>
          <w:sz w:val="32"/>
          <w:szCs w:val="32"/>
        </w:rPr>
        <w:t>将1名联络员</w:t>
      </w:r>
      <w:r>
        <w:rPr>
          <w:rFonts w:hint="eastAsia" w:ascii="宋体" w:hAnsi="宋体" w:eastAsia="宋体" w:cs="宋体"/>
          <w:b w:val="0"/>
          <w:bCs w:val="0"/>
          <w:color w:val="auto"/>
          <w:kern w:val="0"/>
          <w:sz w:val="32"/>
          <w:szCs w:val="32"/>
          <w:lang w:eastAsia="zh-CN"/>
        </w:rPr>
        <w:t>信息</w:t>
      </w:r>
      <w:r>
        <w:rPr>
          <w:rFonts w:hint="eastAsia" w:ascii="宋体" w:hAnsi="宋体" w:eastAsia="宋体" w:cs="宋体"/>
          <w:b w:val="0"/>
          <w:bCs w:val="0"/>
          <w:kern w:val="0"/>
          <w:sz w:val="32"/>
          <w:szCs w:val="32"/>
        </w:rPr>
        <w:t>、7月4日前</w:t>
      </w:r>
      <w:r>
        <w:rPr>
          <w:rFonts w:hint="eastAsia" w:ascii="宋体" w:hAnsi="宋体" w:eastAsia="宋体" w:cs="宋体"/>
          <w:b w:val="0"/>
          <w:bCs w:val="0"/>
          <w:color w:val="auto"/>
          <w:kern w:val="0"/>
          <w:sz w:val="32"/>
          <w:szCs w:val="32"/>
          <w:lang w:eastAsia="zh-CN"/>
        </w:rPr>
        <w:t>将</w:t>
      </w:r>
      <w:r>
        <w:rPr>
          <w:rFonts w:hint="eastAsia" w:ascii="宋体" w:hAnsi="宋体" w:eastAsia="宋体" w:cs="宋体"/>
          <w:b w:val="0"/>
          <w:bCs w:val="0"/>
          <w:color w:val="auto"/>
          <w:kern w:val="0"/>
          <w:sz w:val="32"/>
          <w:szCs w:val="32"/>
        </w:rPr>
        <w:t>活动总结</w:t>
      </w:r>
      <w:r>
        <w:rPr>
          <w:rFonts w:hint="eastAsia" w:ascii="宋体" w:hAnsi="宋体" w:eastAsia="宋体" w:cs="宋体"/>
          <w:b w:val="0"/>
          <w:bCs w:val="0"/>
          <w:kern w:val="0"/>
          <w:sz w:val="32"/>
          <w:szCs w:val="32"/>
          <w:lang w:eastAsia="zh-CN"/>
        </w:rPr>
        <w:t>报</w:t>
      </w:r>
      <w:r>
        <w:rPr>
          <w:rFonts w:hint="eastAsia" w:ascii="宋体" w:hAnsi="宋体" w:eastAsia="宋体" w:cs="宋体"/>
          <w:b w:val="0"/>
          <w:bCs w:val="0"/>
          <w:kern w:val="0"/>
          <w:sz w:val="32"/>
          <w:szCs w:val="32"/>
        </w:rPr>
        <w:t>送全国</w:t>
      </w:r>
      <w:r>
        <w:rPr>
          <w:rFonts w:hint="eastAsia" w:ascii="宋体" w:hAnsi="宋体" w:eastAsia="宋体" w:cs="宋体"/>
          <w:b w:val="0"/>
          <w:bCs w:val="0"/>
          <w:kern w:val="0"/>
          <w:sz w:val="32"/>
          <w:szCs w:val="32"/>
          <w:lang w:eastAsia="zh-CN"/>
        </w:rPr>
        <w:t>“</w:t>
      </w:r>
      <w:r>
        <w:rPr>
          <w:rFonts w:hint="eastAsia" w:ascii="宋体" w:hAnsi="宋体" w:eastAsia="宋体" w:cs="宋体"/>
          <w:b w:val="0"/>
          <w:bCs w:val="0"/>
          <w:kern w:val="0"/>
          <w:sz w:val="32"/>
          <w:szCs w:val="32"/>
        </w:rPr>
        <w:t>安全生产月</w:t>
      </w:r>
      <w:r>
        <w:rPr>
          <w:rFonts w:hint="eastAsia" w:ascii="宋体" w:hAnsi="宋体" w:eastAsia="宋体" w:cs="宋体"/>
          <w:b w:val="0"/>
          <w:bCs w:val="0"/>
          <w:kern w:val="0"/>
          <w:sz w:val="32"/>
          <w:szCs w:val="32"/>
          <w:lang w:eastAsia="zh-CN"/>
        </w:rPr>
        <w:t>”</w:t>
      </w:r>
      <w:r>
        <w:rPr>
          <w:rFonts w:hint="eastAsia" w:ascii="宋体" w:hAnsi="宋体" w:eastAsia="宋体" w:cs="宋体"/>
          <w:b w:val="0"/>
          <w:bCs w:val="0"/>
          <w:kern w:val="0"/>
          <w:sz w:val="32"/>
          <w:szCs w:val="32"/>
        </w:rPr>
        <w:t>活动组委会办公室。</w:t>
      </w:r>
    </w:p>
    <w:p w14:paraId="0D70BCA8">
      <w:pPr>
        <w:keepNext w:val="0"/>
        <w:keepLines w:val="0"/>
        <w:pageBreakBefore w:val="0"/>
        <w:kinsoku/>
        <w:overflowPunct/>
        <w:topLinePunct w:val="0"/>
        <w:autoSpaceDE/>
        <w:autoSpaceDN/>
        <w:bidi w:val="0"/>
        <w:adjustRightInd/>
        <w:snapToGrid/>
        <w:spacing w:line="560" w:lineRule="exact"/>
        <w:ind w:firstLine="720"/>
        <w:textAlignment w:val="auto"/>
        <w:rPr>
          <w:rFonts w:hint="eastAsia" w:ascii="宋体" w:hAnsi="宋体" w:eastAsia="宋体" w:cs="宋体"/>
          <w:b w:val="0"/>
          <w:bCs w:val="0"/>
          <w:kern w:val="0"/>
          <w:sz w:val="32"/>
          <w:szCs w:val="32"/>
        </w:rPr>
      </w:pPr>
      <w:r>
        <w:rPr>
          <w:rFonts w:hint="eastAsia" w:ascii="宋体" w:hAnsi="宋体" w:eastAsia="宋体" w:cs="宋体"/>
          <w:b w:val="0"/>
          <w:bCs w:val="0"/>
          <w:kern w:val="0"/>
          <w:sz w:val="32"/>
          <w:szCs w:val="32"/>
        </w:rPr>
        <w:t>联系人及联系方式：应急管理部宣传教育中心</w:t>
      </w:r>
      <w:r>
        <w:rPr>
          <w:rFonts w:hint="eastAsia" w:ascii="宋体" w:hAnsi="宋体" w:eastAsia="宋体" w:cs="宋体"/>
          <w:b w:val="0"/>
          <w:bCs w:val="0"/>
          <w:kern w:val="0"/>
          <w:sz w:val="32"/>
          <w:szCs w:val="32"/>
          <w:shd w:val="clear" w:color="auto" w:fill="FFFFFF"/>
        </w:rPr>
        <w:t>李</w:t>
      </w:r>
      <w:r>
        <w:rPr>
          <w:rFonts w:hint="eastAsia" w:ascii="宋体" w:hAnsi="宋体" w:eastAsia="宋体" w:cs="宋体"/>
          <w:b w:val="0"/>
          <w:bCs w:val="0"/>
          <w:kern w:val="0"/>
          <w:sz w:val="32"/>
          <w:szCs w:val="32"/>
        </w:rPr>
        <w:t>赛、胡兰</w:t>
      </w:r>
      <w:r>
        <w:rPr>
          <w:rFonts w:hint="eastAsia" w:ascii="宋体" w:hAnsi="宋体" w:eastAsia="宋体" w:cs="宋体"/>
          <w:b w:val="0"/>
          <w:bCs w:val="0"/>
          <w:kern w:val="0"/>
          <w:sz w:val="32"/>
          <w:szCs w:val="32"/>
          <w:shd w:val="clear" w:color="auto" w:fill="FFFFFF"/>
        </w:rPr>
        <w:t>雨</w:t>
      </w:r>
      <w:r>
        <w:rPr>
          <w:rFonts w:hint="eastAsia" w:ascii="宋体" w:hAnsi="宋体" w:eastAsia="宋体" w:cs="宋体"/>
          <w:b w:val="0"/>
          <w:bCs w:val="0"/>
          <w:kern w:val="0"/>
          <w:sz w:val="32"/>
          <w:szCs w:val="32"/>
        </w:rPr>
        <w:t>，010-64463009（带传真）、010-64463880；应急管理部新闻宣传司李大武，010-83933452；电子邮箱：anquanyue@qq.com。</w:t>
      </w:r>
    </w:p>
    <w:p w14:paraId="2E87DDEF">
      <w:pPr>
        <w:pStyle w:val="2"/>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宋体" w:cs="宋体"/>
          <w:b w:val="0"/>
          <w:bCs w:val="0"/>
          <w:kern w:val="0"/>
          <w:sz w:val="32"/>
          <w:szCs w:val="32"/>
        </w:rPr>
      </w:pPr>
    </w:p>
    <w:p w14:paraId="13A93170">
      <w:pPr>
        <w:keepNext w:val="0"/>
        <w:keepLines w:val="0"/>
        <w:pageBreakBefore w:val="0"/>
        <w:kinsoku/>
        <w:overflowPunct/>
        <w:topLinePunct w:val="0"/>
        <w:autoSpaceDE/>
        <w:autoSpaceDN/>
        <w:bidi w:val="0"/>
        <w:adjustRightInd/>
        <w:snapToGrid/>
        <w:spacing w:line="560" w:lineRule="exact"/>
        <w:ind w:firstLine="720"/>
        <w:textAlignment w:val="auto"/>
        <w:rPr>
          <w:rFonts w:hint="eastAsia" w:ascii="宋体" w:hAnsi="宋体" w:eastAsia="宋体" w:cs="宋体"/>
          <w:b w:val="0"/>
          <w:bCs w:val="0"/>
          <w:kern w:val="0"/>
          <w:sz w:val="32"/>
          <w:szCs w:val="32"/>
        </w:rPr>
      </w:pPr>
      <w:r>
        <w:rPr>
          <w:rFonts w:hint="eastAsia" w:ascii="宋体" w:hAnsi="宋体" w:eastAsia="宋体" w:cs="宋体"/>
          <w:b w:val="0"/>
          <w:bCs w:val="0"/>
          <w:kern w:val="0"/>
          <w:sz w:val="32"/>
          <w:szCs w:val="32"/>
        </w:rPr>
        <w:t>附件：全国“安全生产月”活动联络员反馈表</w:t>
      </w:r>
    </w:p>
    <w:p w14:paraId="737C8060">
      <w:pPr>
        <w:pStyle w:val="2"/>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宋体" w:cs="宋体"/>
          <w:b w:val="0"/>
          <w:bCs w:val="0"/>
          <w:kern w:val="0"/>
          <w:sz w:val="32"/>
          <w:szCs w:val="32"/>
        </w:rPr>
      </w:pPr>
    </w:p>
    <w:p w14:paraId="3C47FE9C">
      <w:pPr>
        <w:pStyle w:val="2"/>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宋体" w:cs="宋体"/>
          <w:b w:val="0"/>
          <w:bCs w:val="0"/>
          <w:kern w:val="0"/>
          <w:sz w:val="32"/>
          <w:szCs w:val="32"/>
        </w:rPr>
      </w:pPr>
    </w:p>
    <w:p w14:paraId="3493D470">
      <w:pPr>
        <w:pStyle w:val="2"/>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宋体" w:hAnsi="宋体" w:eastAsia="宋体" w:cs="宋体"/>
          <w:b w:val="0"/>
          <w:bCs w:val="0"/>
          <w:kern w:val="0"/>
          <w:sz w:val="32"/>
          <w:szCs w:val="32"/>
          <w:lang w:val="en-US" w:eastAsia="zh-CN"/>
        </w:rPr>
      </w:pPr>
      <w:r>
        <w:rPr>
          <w:rFonts w:hint="eastAsia" w:ascii="宋体" w:hAnsi="宋体" w:eastAsia="宋体" w:cs="宋体"/>
          <w:b w:val="0"/>
          <w:bCs w:val="0"/>
          <w:kern w:val="0"/>
          <w:sz w:val="32"/>
          <w:szCs w:val="32"/>
        </w:rPr>
        <w:t>国务院安委会办公室 应急管理部</w:t>
      </w:r>
    </w:p>
    <w:p w14:paraId="02A859C9">
      <w:pPr>
        <w:pStyle w:val="2"/>
        <w:keepNext w:val="0"/>
        <w:keepLines w:val="0"/>
        <w:pageBreakBefore w:val="0"/>
        <w:widowControl w:val="0"/>
        <w:tabs>
          <w:tab w:val="left" w:pos="4389"/>
        </w:tabs>
        <w:kinsoku/>
        <w:wordWrap/>
        <w:overflowPunct/>
        <w:topLinePunct w:val="0"/>
        <w:autoSpaceDE/>
        <w:autoSpaceDN/>
        <w:bidi w:val="0"/>
        <w:adjustRightInd/>
        <w:snapToGrid/>
        <w:spacing w:line="560" w:lineRule="exact"/>
        <w:ind w:left="0" w:leftChars="0" w:right="0" w:rightChars="0" w:firstLine="4480" w:firstLineChars="1400"/>
        <w:jc w:val="right"/>
        <w:textAlignment w:val="auto"/>
        <w:rPr>
          <w:rFonts w:hint="eastAsia" w:ascii="宋体" w:hAnsi="宋体" w:eastAsia="宋体" w:cs="宋体"/>
          <w:b w:val="0"/>
          <w:bCs w:val="0"/>
          <w:kern w:val="0"/>
          <w:sz w:val="32"/>
          <w:szCs w:val="32"/>
        </w:rPr>
      </w:pPr>
      <w:r>
        <w:rPr>
          <w:rFonts w:hint="eastAsia" w:ascii="宋体" w:hAnsi="宋体" w:eastAsia="宋体" w:cs="宋体"/>
          <w:b w:val="0"/>
          <w:bCs w:val="0"/>
          <w:kern w:val="0"/>
          <w:sz w:val="32"/>
          <w:szCs w:val="32"/>
        </w:rPr>
        <w:t>2025年</w:t>
      </w:r>
      <w:r>
        <w:rPr>
          <w:rFonts w:hint="eastAsia" w:ascii="宋体" w:hAnsi="宋体" w:eastAsia="宋体" w:cs="宋体"/>
          <w:b w:val="0"/>
          <w:bCs w:val="0"/>
          <w:kern w:val="0"/>
          <w:sz w:val="32"/>
          <w:szCs w:val="32"/>
          <w:lang w:val="en-US" w:eastAsia="zh-CN"/>
        </w:rPr>
        <w:t>4</w:t>
      </w:r>
      <w:r>
        <w:rPr>
          <w:rFonts w:hint="eastAsia" w:ascii="宋体" w:hAnsi="宋体" w:eastAsia="宋体" w:cs="宋体"/>
          <w:b w:val="0"/>
          <w:bCs w:val="0"/>
          <w:kern w:val="0"/>
          <w:sz w:val="32"/>
          <w:szCs w:val="32"/>
        </w:rPr>
        <w:t>月</w:t>
      </w:r>
      <w:r>
        <w:rPr>
          <w:rFonts w:hint="eastAsia" w:ascii="宋体" w:hAnsi="宋体" w:eastAsia="宋体" w:cs="宋体"/>
          <w:b w:val="0"/>
          <w:bCs w:val="0"/>
          <w:kern w:val="0"/>
          <w:sz w:val="32"/>
          <w:szCs w:val="32"/>
          <w:lang w:val="en-US" w:eastAsia="zh-CN"/>
        </w:rPr>
        <w:t>22</w:t>
      </w:r>
      <w:r>
        <w:rPr>
          <w:rFonts w:hint="eastAsia" w:ascii="宋体" w:hAnsi="宋体" w:eastAsia="宋体" w:cs="宋体"/>
          <w:b w:val="0"/>
          <w:bCs w:val="0"/>
          <w:kern w:val="0"/>
          <w:sz w:val="32"/>
          <w:szCs w:val="32"/>
        </w:rPr>
        <w:t>日</w:t>
      </w:r>
    </w:p>
    <w:p w14:paraId="42AE1582">
      <w:pPr>
        <w:pStyle w:val="2"/>
        <w:keepNext w:val="0"/>
        <w:keepLines w:val="0"/>
        <w:pageBreakBefore w:val="0"/>
        <w:tabs>
          <w:tab w:val="left" w:pos="4389"/>
        </w:tabs>
        <w:kinsoku/>
        <w:wordWrap/>
        <w:overflowPunct/>
        <w:topLinePunct w:val="0"/>
        <w:autoSpaceDE/>
        <w:autoSpaceDN/>
        <w:bidi w:val="0"/>
        <w:adjustRightInd/>
        <w:snapToGrid/>
        <w:spacing w:line="560" w:lineRule="exact"/>
        <w:ind w:left="0" w:leftChars="0" w:right="1304" w:rightChars="621" w:firstLine="4480" w:firstLineChars="1400"/>
        <w:jc w:val="right"/>
        <w:textAlignment w:val="auto"/>
        <w:rPr>
          <w:rFonts w:hint="eastAsia" w:ascii="宋体" w:hAnsi="宋体" w:eastAsia="宋体" w:cs="宋体"/>
          <w:b w:val="0"/>
          <w:bCs w:val="0"/>
          <w:kern w:val="0"/>
          <w:sz w:val="32"/>
          <w:szCs w:val="32"/>
        </w:rPr>
      </w:pPr>
    </w:p>
    <w:p w14:paraId="3A6E7AB8">
      <w:pPr>
        <w:pStyle w:val="2"/>
        <w:keepNext w:val="0"/>
        <w:keepLines w:val="0"/>
        <w:pageBreakBefore w:val="0"/>
        <w:tabs>
          <w:tab w:val="left" w:pos="4389"/>
        </w:tabs>
        <w:kinsoku/>
        <w:wordWrap/>
        <w:overflowPunct/>
        <w:topLinePunct w:val="0"/>
        <w:autoSpaceDE/>
        <w:autoSpaceDN/>
        <w:bidi w:val="0"/>
        <w:adjustRightInd/>
        <w:snapToGrid/>
        <w:spacing w:line="560" w:lineRule="exact"/>
        <w:ind w:left="0" w:leftChars="0" w:right="1304" w:rightChars="621" w:firstLine="4480" w:firstLineChars="1400"/>
        <w:jc w:val="both"/>
        <w:textAlignment w:val="auto"/>
        <w:rPr>
          <w:rFonts w:hint="eastAsia" w:ascii="宋体" w:hAnsi="宋体" w:eastAsia="宋体" w:cs="宋体"/>
          <w:b w:val="0"/>
          <w:bCs w:val="0"/>
          <w:kern w:val="0"/>
          <w:sz w:val="32"/>
          <w:szCs w:val="32"/>
          <w:lang w:val="en-US"/>
        </w:rPr>
        <w:sectPr>
          <w:headerReference r:id="rId3" w:type="default"/>
          <w:footerReference r:id="rId4" w:type="default"/>
          <w:pgSz w:w="11906" w:h="16838"/>
          <w:pgMar w:top="1440" w:right="1860" w:bottom="1440" w:left="1800" w:header="851" w:footer="992" w:gutter="0"/>
          <w:cols w:space="720" w:num="1"/>
          <w:docGrid w:type="lines" w:linePitch="312" w:charSpace="0"/>
        </w:sectPr>
      </w:pPr>
    </w:p>
    <w:p w14:paraId="2B513291">
      <w:pPr>
        <w:rPr>
          <w:rFonts w:hint="eastAsia" w:ascii="宋体" w:hAnsi="宋体" w:eastAsia="宋体" w:cs="宋体"/>
          <w:b w:val="0"/>
          <w:bCs w:val="0"/>
          <w:color w:val="000000"/>
          <w:sz w:val="32"/>
          <w:szCs w:val="32"/>
          <w:highlight w:val="none"/>
          <w:lang w:val="en-US" w:eastAsia="zh-CN"/>
        </w:rPr>
      </w:pPr>
      <w:r>
        <w:rPr>
          <w:rFonts w:hint="eastAsia" w:ascii="宋体" w:hAnsi="宋体" w:eastAsia="宋体" w:cs="宋体"/>
          <w:b w:val="0"/>
          <w:bCs w:val="0"/>
          <w:color w:val="000000"/>
          <w:sz w:val="32"/>
          <w:szCs w:val="32"/>
          <w:highlight w:val="none"/>
          <w:lang w:val="en-US" w:eastAsia="zh-CN"/>
        </w:rPr>
        <w:t>附件</w:t>
      </w:r>
    </w:p>
    <w:p w14:paraId="715FFB91">
      <w:pPr>
        <w:spacing w:line="600" w:lineRule="exact"/>
        <w:jc w:val="left"/>
        <w:rPr>
          <w:rFonts w:hint="default" w:ascii="宋体" w:hAnsi="宋体" w:eastAsia="黑体" w:cs="Times New Roman"/>
          <w:b/>
          <w:bCs/>
          <w:color w:val="000000"/>
          <w:sz w:val="36"/>
          <w:szCs w:val="36"/>
          <w:highlight w:val="none"/>
          <w:lang w:val="en-US" w:eastAsia="zh-CN"/>
        </w:rPr>
      </w:pPr>
    </w:p>
    <w:p w14:paraId="791D3BF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kern w:val="2"/>
          <w:sz w:val="44"/>
          <w:szCs w:val="44"/>
          <w:highlight w:val="none"/>
          <w:shd w:val="clear" w:color="auto" w:fill="FFFFFF"/>
        </w:rPr>
      </w:pPr>
      <w:r>
        <w:rPr>
          <w:rFonts w:hint="eastAsia" w:ascii="宋体" w:hAnsi="宋体" w:eastAsia="宋体" w:cs="宋体"/>
          <w:b/>
          <w:bCs/>
          <w:kern w:val="2"/>
          <w:sz w:val="44"/>
          <w:szCs w:val="44"/>
          <w:highlight w:val="none"/>
          <w:shd w:val="clear" w:color="auto" w:fill="FFFFFF"/>
        </w:rPr>
        <w:t>全国“安全生产月”活动联络员反馈表</w:t>
      </w:r>
    </w:p>
    <w:p w14:paraId="2F0D78AC">
      <w:pPr>
        <w:widowControl/>
        <w:spacing w:line="600" w:lineRule="exact"/>
        <w:jc w:val="center"/>
        <w:rPr>
          <w:rFonts w:ascii="宋体" w:hAnsi="宋体" w:eastAsia="仿宋_GB2312" w:cs="Times New Roman"/>
          <w:b/>
          <w:bCs/>
          <w:kern w:val="0"/>
          <w:sz w:val="36"/>
          <w:szCs w:val="36"/>
        </w:rPr>
      </w:pPr>
    </w:p>
    <w:tbl>
      <w:tblPr>
        <w:tblStyle w:val="5"/>
        <w:tblW w:w="12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1"/>
        <w:gridCol w:w="2041"/>
        <w:gridCol w:w="2041"/>
        <w:gridCol w:w="2041"/>
        <w:gridCol w:w="2041"/>
        <w:gridCol w:w="2041"/>
      </w:tblGrid>
      <w:tr w14:paraId="0AA8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41" w:type="dxa"/>
            <w:noWrap w:val="0"/>
            <w:vAlign w:val="center"/>
          </w:tcPr>
          <w:p w14:paraId="5BFCB57F">
            <w:pPr>
              <w:widowControl/>
              <w:spacing w:line="600" w:lineRule="exact"/>
              <w:jc w:val="center"/>
              <w:rPr>
                <w:rFonts w:hint="eastAsia" w:ascii="宋体" w:hAnsi="宋体" w:eastAsia="宋体" w:cs="宋体"/>
                <w:b w:val="0"/>
                <w:bCs w:val="0"/>
                <w:kern w:val="0"/>
                <w:sz w:val="32"/>
                <w:szCs w:val="32"/>
              </w:rPr>
            </w:pPr>
            <w:r>
              <w:rPr>
                <w:rFonts w:hint="eastAsia" w:ascii="宋体" w:hAnsi="宋体" w:eastAsia="宋体" w:cs="宋体"/>
                <w:b w:val="0"/>
                <w:bCs w:val="0"/>
                <w:kern w:val="0"/>
                <w:sz w:val="32"/>
                <w:szCs w:val="32"/>
              </w:rPr>
              <w:t>姓名</w:t>
            </w:r>
          </w:p>
        </w:tc>
        <w:tc>
          <w:tcPr>
            <w:tcW w:w="2041" w:type="dxa"/>
            <w:noWrap w:val="0"/>
            <w:vAlign w:val="center"/>
          </w:tcPr>
          <w:p w14:paraId="27860A90">
            <w:pPr>
              <w:widowControl/>
              <w:spacing w:line="600" w:lineRule="exact"/>
              <w:jc w:val="center"/>
              <w:rPr>
                <w:rFonts w:hint="eastAsia" w:ascii="宋体" w:hAnsi="宋体" w:eastAsia="宋体" w:cs="宋体"/>
                <w:b w:val="0"/>
                <w:bCs w:val="0"/>
                <w:kern w:val="0"/>
                <w:sz w:val="32"/>
                <w:szCs w:val="32"/>
              </w:rPr>
            </w:pPr>
          </w:p>
        </w:tc>
        <w:tc>
          <w:tcPr>
            <w:tcW w:w="2041" w:type="dxa"/>
            <w:noWrap w:val="0"/>
            <w:vAlign w:val="center"/>
          </w:tcPr>
          <w:p w14:paraId="48CBBCC8">
            <w:pPr>
              <w:widowControl/>
              <w:spacing w:line="600" w:lineRule="exact"/>
              <w:jc w:val="center"/>
              <w:rPr>
                <w:rFonts w:hint="eastAsia" w:ascii="宋体" w:hAnsi="宋体" w:eastAsia="宋体" w:cs="宋体"/>
                <w:b w:val="0"/>
                <w:bCs w:val="0"/>
                <w:kern w:val="0"/>
                <w:sz w:val="32"/>
                <w:szCs w:val="32"/>
              </w:rPr>
            </w:pPr>
            <w:r>
              <w:rPr>
                <w:rFonts w:hint="eastAsia" w:ascii="宋体" w:hAnsi="宋体" w:eastAsia="宋体" w:cs="宋体"/>
                <w:b w:val="0"/>
                <w:bCs w:val="0"/>
                <w:kern w:val="0"/>
                <w:sz w:val="32"/>
                <w:szCs w:val="32"/>
              </w:rPr>
              <w:t>性别</w:t>
            </w:r>
          </w:p>
        </w:tc>
        <w:tc>
          <w:tcPr>
            <w:tcW w:w="2041" w:type="dxa"/>
            <w:noWrap w:val="0"/>
            <w:vAlign w:val="center"/>
          </w:tcPr>
          <w:p w14:paraId="28A6670A">
            <w:pPr>
              <w:widowControl/>
              <w:spacing w:line="600" w:lineRule="exact"/>
              <w:jc w:val="center"/>
              <w:rPr>
                <w:rFonts w:hint="eastAsia" w:ascii="宋体" w:hAnsi="宋体" w:eastAsia="宋体" w:cs="宋体"/>
                <w:b w:val="0"/>
                <w:bCs w:val="0"/>
                <w:kern w:val="0"/>
                <w:sz w:val="32"/>
                <w:szCs w:val="32"/>
              </w:rPr>
            </w:pPr>
          </w:p>
        </w:tc>
        <w:tc>
          <w:tcPr>
            <w:tcW w:w="2041" w:type="dxa"/>
            <w:noWrap w:val="0"/>
            <w:vAlign w:val="center"/>
          </w:tcPr>
          <w:p w14:paraId="1196E9DE">
            <w:pPr>
              <w:widowControl/>
              <w:spacing w:line="600" w:lineRule="exact"/>
              <w:jc w:val="center"/>
              <w:rPr>
                <w:rFonts w:hint="eastAsia" w:ascii="宋体" w:hAnsi="宋体" w:eastAsia="宋体" w:cs="宋体"/>
                <w:b w:val="0"/>
                <w:bCs w:val="0"/>
                <w:kern w:val="0"/>
                <w:sz w:val="32"/>
                <w:szCs w:val="32"/>
              </w:rPr>
            </w:pPr>
            <w:r>
              <w:rPr>
                <w:rFonts w:hint="eastAsia" w:ascii="宋体" w:hAnsi="宋体" w:eastAsia="宋体" w:cs="宋体"/>
                <w:b w:val="0"/>
                <w:bCs w:val="0"/>
                <w:kern w:val="0"/>
                <w:sz w:val="32"/>
                <w:szCs w:val="32"/>
              </w:rPr>
              <w:t>职务</w:t>
            </w:r>
          </w:p>
        </w:tc>
        <w:tc>
          <w:tcPr>
            <w:tcW w:w="2041" w:type="dxa"/>
            <w:noWrap w:val="0"/>
            <w:vAlign w:val="center"/>
          </w:tcPr>
          <w:p w14:paraId="3457DFFC">
            <w:pPr>
              <w:widowControl/>
              <w:spacing w:line="600" w:lineRule="exact"/>
              <w:jc w:val="center"/>
              <w:rPr>
                <w:rFonts w:hint="eastAsia" w:ascii="宋体" w:hAnsi="宋体" w:eastAsia="宋体" w:cs="宋体"/>
                <w:b w:val="0"/>
                <w:bCs w:val="0"/>
                <w:kern w:val="0"/>
                <w:sz w:val="32"/>
                <w:szCs w:val="32"/>
              </w:rPr>
            </w:pPr>
          </w:p>
        </w:tc>
      </w:tr>
      <w:tr w14:paraId="3017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41" w:type="dxa"/>
            <w:noWrap w:val="0"/>
            <w:vAlign w:val="center"/>
          </w:tcPr>
          <w:p w14:paraId="026A89F3">
            <w:pPr>
              <w:widowControl/>
              <w:spacing w:line="600" w:lineRule="exact"/>
              <w:jc w:val="center"/>
              <w:rPr>
                <w:rFonts w:hint="eastAsia" w:ascii="宋体" w:hAnsi="宋体" w:eastAsia="宋体" w:cs="宋体"/>
                <w:b w:val="0"/>
                <w:bCs w:val="0"/>
                <w:kern w:val="0"/>
                <w:sz w:val="32"/>
                <w:szCs w:val="32"/>
              </w:rPr>
            </w:pPr>
            <w:r>
              <w:rPr>
                <w:rFonts w:hint="eastAsia" w:ascii="宋体" w:hAnsi="宋体" w:eastAsia="宋体" w:cs="宋体"/>
                <w:b w:val="0"/>
                <w:bCs w:val="0"/>
                <w:kern w:val="0"/>
                <w:sz w:val="32"/>
                <w:szCs w:val="32"/>
              </w:rPr>
              <w:t>办公电话</w:t>
            </w:r>
          </w:p>
        </w:tc>
        <w:tc>
          <w:tcPr>
            <w:tcW w:w="2041" w:type="dxa"/>
            <w:noWrap w:val="0"/>
            <w:vAlign w:val="center"/>
          </w:tcPr>
          <w:p w14:paraId="716B63D5">
            <w:pPr>
              <w:widowControl/>
              <w:spacing w:line="600" w:lineRule="exact"/>
              <w:jc w:val="center"/>
              <w:rPr>
                <w:rFonts w:hint="eastAsia" w:ascii="宋体" w:hAnsi="宋体" w:eastAsia="宋体" w:cs="宋体"/>
                <w:b w:val="0"/>
                <w:bCs w:val="0"/>
                <w:kern w:val="0"/>
                <w:sz w:val="32"/>
                <w:szCs w:val="32"/>
              </w:rPr>
            </w:pPr>
          </w:p>
        </w:tc>
        <w:tc>
          <w:tcPr>
            <w:tcW w:w="2041" w:type="dxa"/>
            <w:noWrap w:val="0"/>
            <w:vAlign w:val="center"/>
          </w:tcPr>
          <w:p w14:paraId="53BB4B5D">
            <w:pPr>
              <w:widowControl/>
              <w:spacing w:line="600" w:lineRule="exact"/>
              <w:jc w:val="center"/>
              <w:rPr>
                <w:rFonts w:hint="eastAsia" w:ascii="宋体" w:hAnsi="宋体" w:eastAsia="宋体" w:cs="宋体"/>
                <w:b w:val="0"/>
                <w:bCs w:val="0"/>
                <w:kern w:val="0"/>
                <w:sz w:val="32"/>
                <w:szCs w:val="32"/>
              </w:rPr>
            </w:pPr>
            <w:r>
              <w:rPr>
                <w:rFonts w:hint="eastAsia" w:ascii="宋体" w:hAnsi="宋体" w:eastAsia="宋体" w:cs="宋体"/>
                <w:b w:val="0"/>
                <w:bCs w:val="0"/>
                <w:kern w:val="0"/>
                <w:sz w:val="32"/>
                <w:szCs w:val="32"/>
              </w:rPr>
              <w:t>手机</w:t>
            </w:r>
          </w:p>
        </w:tc>
        <w:tc>
          <w:tcPr>
            <w:tcW w:w="2041" w:type="dxa"/>
            <w:noWrap w:val="0"/>
            <w:vAlign w:val="center"/>
          </w:tcPr>
          <w:p w14:paraId="34B87F7B">
            <w:pPr>
              <w:widowControl/>
              <w:spacing w:line="600" w:lineRule="exact"/>
              <w:jc w:val="center"/>
              <w:rPr>
                <w:rFonts w:hint="eastAsia" w:ascii="宋体" w:hAnsi="宋体" w:eastAsia="宋体" w:cs="宋体"/>
                <w:b w:val="0"/>
                <w:bCs w:val="0"/>
                <w:kern w:val="0"/>
                <w:sz w:val="32"/>
                <w:szCs w:val="32"/>
              </w:rPr>
            </w:pPr>
          </w:p>
        </w:tc>
        <w:tc>
          <w:tcPr>
            <w:tcW w:w="2041" w:type="dxa"/>
            <w:noWrap w:val="0"/>
            <w:vAlign w:val="center"/>
          </w:tcPr>
          <w:p w14:paraId="7A724E9C">
            <w:pPr>
              <w:widowControl/>
              <w:spacing w:line="600" w:lineRule="exact"/>
              <w:jc w:val="center"/>
              <w:rPr>
                <w:rFonts w:hint="eastAsia" w:ascii="宋体" w:hAnsi="宋体" w:eastAsia="宋体" w:cs="宋体"/>
                <w:b w:val="0"/>
                <w:bCs w:val="0"/>
                <w:kern w:val="0"/>
                <w:sz w:val="32"/>
                <w:szCs w:val="32"/>
              </w:rPr>
            </w:pPr>
            <w:r>
              <w:rPr>
                <w:rFonts w:hint="eastAsia" w:ascii="宋体" w:hAnsi="宋体" w:eastAsia="宋体" w:cs="宋体"/>
                <w:b w:val="0"/>
                <w:bCs w:val="0"/>
                <w:kern w:val="0"/>
                <w:sz w:val="32"/>
                <w:szCs w:val="32"/>
              </w:rPr>
              <w:t>传真</w:t>
            </w:r>
          </w:p>
        </w:tc>
        <w:tc>
          <w:tcPr>
            <w:tcW w:w="2041" w:type="dxa"/>
            <w:noWrap w:val="0"/>
            <w:vAlign w:val="center"/>
          </w:tcPr>
          <w:p w14:paraId="37BED644">
            <w:pPr>
              <w:widowControl/>
              <w:spacing w:line="600" w:lineRule="exact"/>
              <w:jc w:val="center"/>
              <w:rPr>
                <w:rFonts w:hint="eastAsia" w:ascii="宋体" w:hAnsi="宋体" w:eastAsia="宋体" w:cs="宋体"/>
                <w:b w:val="0"/>
                <w:bCs w:val="0"/>
                <w:kern w:val="0"/>
                <w:sz w:val="32"/>
                <w:szCs w:val="32"/>
              </w:rPr>
            </w:pPr>
          </w:p>
        </w:tc>
      </w:tr>
      <w:tr w14:paraId="476D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41" w:type="dxa"/>
            <w:noWrap w:val="0"/>
            <w:vAlign w:val="center"/>
          </w:tcPr>
          <w:p w14:paraId="24BD77C9">
            <w:pPr>
              <w:widowControl/>
              <w:spacing w:line="600" w:lineRule="exact"/>
              <w:jc w:val="center"/>
              <w:rPr>
                <w:rFonts w:hint="eastAsia" w:ascii="宋体" w:hAnsi="宋体" w:eastAsia="宋体" w:cs="宋体"/>
                <w:b w:val="0"/>
                <w:bCs w:val="0"/>
                <w:kern w:val="0"/>
                <w:sz w:val="32"/>
                <w:szCs w:val="32"/>
              </w:rPr>
            </w:pPr>
            <w:r>
              <w:rPr>
                <w:rFonts w:hint="eastAsia" w:ascii="宋体" w:hAnsi="宋体" w:eastAsia="宋体" w:cs="宋体"/>
                <w:b w:val="0"/>
                <w:bCs w:val="0"/>
                <w:kern w:val="0"/>
                <w:sz w:val="32"/>
                <w:szCs w:val="32"/>
              </w:rPr>
              <w:t>电子邮箱</w:t>
            </w:r>
          </w:p>
        </w:tc>
        <w:tc>
          <w:tcPr>
            <w:tcW w:w="10205" w:type="dxa"/>
            <w:gridSpan w:val="5"/>
            <w:noWrap w:val="0"/>
            <w:vAlign w:val="center"/>
          </w:tcPr>
          <w:p w14:paraId="41748EBC">
            <w:pPr>
              <w:widowControl/>
              <w:spacing w:line="600" w:lineRule="exact"/>
              <w:jc w:val="center"/>
              <w:rPr>
                <w:rFonts w:hint="eastAsia" w:ascii="宋体" w:hAnsi="宋体" w:eastAsia="宋体" w:cs="宋体"/>
                <w:b w:val="0"/>
                <w:bCs w:val="0"/>
                <w:kern w:val="0"/>
                <w:sz w:val="32"/>
                <w:szCs w:val="32"/>
              </w:rPr>
            </w:pPr>
          </w:p>
        </w:tc>
      </w:tr>
      <w:tr w14:paraId="3B3E8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41" w:type="dxa"/>
            <w:noWrap w:val="0"/>
            <w:vAlign w:val="center"/>
          </w:tcPr>
          <w:p w14:paraId="6D73C6C0">
            <w:pPr>
              <w:widowControl/>
              <w:spacing w:line="600" w:lineRule="exact"/>
              <w:jc w:val="center"/>
              <w:rPr>
                <w:rFonts w:hint="eastAsia" w:ascii="宋体" w:hAnsi="宋体" w:eastAsia="宋体" w:cs="宋体"/>
                <w:b w:val="0"/>
                <w:bCs w:val="0"/>
                <w:kern w:val="0"/>
                <w:sz w:val="32"/>
                <w:szCs w:val="32"/>
              </w:rPr>
            </w:pPr>
            <w:r>
              <w:rPr>
                <w:rFonts w:hint="eastAsia" w:ascii="宋体" w:hAnsi="宋体" w:eastAsia="宋体" w:cs="宋体"/>
                <w:b w:val="0"/>
                <w:bCs w:val="0"/>
                <w:kern w:val="0"/>
                <w:sz w:val="32"/>
                <w:szCs w:val="32"/>
              </w:rPr>
              <w:t>单位名称</w:t>
            </w:r>
          </w:p>
        </w:tc>
        <w:tc>
          <w:tcPr>
            <w:tcW w:w="10205" w:type="dxa"/>
            <w:gridSpan w:val="5"/>
            <w:noWrap w:val="0"/>
            <w:vAlign w:val="center"/>
          </w:tcPr>
          <w:p w14:paraId="446B3BB8">
            <w:pPr>
              <w:widowControl/>
              <w:spacing w:line="600" w:lineRule="exact"/>
              <w:jc w:val="center"/>
              <w:rPr>
                <w:rFonts w:hint="eastAsia" w:ascii="宋体" w:hAnsi="宋体" w:eastAsia="宋体" w:cs="宋体"/>
                <w:b w:val="0"/>
                <w:bCs w:val="0"/>
                <w:kern w:val="0"/>
                <w:sz w:val="32"/>
                <w:szCs w:val="32"/>
              </w:rPr>
            </w:pPr>
          </w:p>
        </w:tc>
      </w:tr>
      <w:tr w14:paraId="111D8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41" w:type="dxa"/>
            <w:noWrap w:val="0"/>
            <w:vAlign w:val="center"/>
          </w:tcPr>
          <w:p w14:paraId="37D0959D">
            <w:pPr>
              <w:widowControl/>
              <w:spacing w:line="600" w:lineRule="exact"/>
              <w:jc w:val="center"/>
              <w:rPr>
                <w:rFonts w:hint="eastAsia" w:ascii="宋体" w:hAnsi="宋体" w:eastAsia="宋体" w:cs="宋体"/>
                <w:b w:val="0"/>
                <w:bCs w:val="0"/>
                <w:kern w:val="0"/>
                <w:sz w:val="32"/>
                <w:szCs w:val="32"/>
              </w:rPr>
            </w:pPr>
            <w:r>
              <w:rPr>
                <w:rFonts w:hint="eastAsia" w:ascii="宋体" w:hAnsi="宋体" w:eastAsia="宋体" w:cs="宋体"/>
                <w:b w:val="0"/>
                <w:bCs w:val="0"/>
                <w:kern w:val="0"/>
                <w:sz w:val="32"/>
                <w:szCs w:val="32"/>
              </w:rPr>
              <w:t>通信地址</w:t>
            </w:r>
          </w:p>
        </w:tc>
        <w:tc>
          <w:tcPr>
            <w:tcW w:w="10205" w:type="dxa"/>
            <w:gridSpan w:val="5"/>
            <w:noWrap w:val="0"/>
            <w:vAlign w:val="center"/>
          </w:tcPr>
          <w:p w14:paraId="0CCB2D8F">
            <w:pPr>
              <w:widowControl/>
              <w:spacing w:line="600" w:lineRule="exact"/>
              <w:jc w:val="center"/>
              <w:rPr>
                <w:rFonts w:hint="eastAsia" w:ascii="宋体" w:hAnsi="宋体" w:eastAsia="宋体" w:cs="宋体"/>
                <w:b w:val="0"/>
                <w:bCs w:val="0"/>
                <w:kern w:val="0"/>
                <w:sz w:val="32"/>
                <w:szCs w:val="32"/>
              </w:rPr>
            </w:pPr>
          </w:p>
        </w:tc>
      </w:tr>
    </w:tbl>
    <w:p w14:paraId="2CB5F98B">
      <w:pPr>
        <w:bidi w:val="0"/>
        <w:ind w:firstLine="960" w:firstLineChars="300"/>
        <w:jc w:val="both"/>
        <w:rPr>
          <w:rFonts w:hint="eastAsia" w:ascii="宋体" w:hAnsi="宋体" w:eastAsia="方正仿宋_GBK"/>
          <w:b w:val="0"/>
          <w:bCs w:val="0"/>
          <w:sz w:val="32"/>
          <w:szCs w:val="32"/>
          <w:lang w:val="en-US" w:eastAsia="zh-CN"/>
        </w:rPr>
      </w:pPr>
      <w:r>
        <w:rPr>
          <w:rFonts w:hint="eastAsia" w:ascii="宋体" w:hAnsi="宋体" w:eastAsia="宋体" w:cs="宋体"/>
          <w:b w:val="0"/>
          <w:bCs w:val="0"/>
          <w:kern w:val="0"/>
          <w:sz w:val="32"/>
          <w:szCs w:val="32"/>
        </w:rPr>
        <w:t>注：请于5月15日前将此表传真至010-64463009，或发送至anquanyue@qq.com。</w:t>
      </w:r>
    </w:p>
    <w:p w14:paraId="75ECDE96">
      <w:pPr>
        <w:pStyle w:val="2"/>
        <w:tabs>
          <w:tab w:val="left" w:pos="4389"/>
        </w:tabs>
        <w:spacing w:line="660" w:lineRule="exact"/>
        <w:ind w:left="0" w:leftChars="0" w:firstLine="0" w:firstLineChars="0"/>
        <w:jc w:val="both"/>
        <w:rPr>
          <w:rFonts w:ascii="宋体" w:hAnsi="宋体"/>
        </w:rPr>
      </w:pPr>
    </w:p>
    <w:sectPr>
      <w:pgSz w:w="16838" w:h="11906" w:orient="landscape"/>
      <w:pgMar w:top="1800" w:right="1440" w:bottom="186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A621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06639B8">
                          <w:pPr>
                            <w:pStyle w:val="3"/>
                            <w:rPr>
                              <w:rStyle w:val="7"/>
                            </w:rPr>
                          </w:pPr>
                          <w:r>
                            <w:fldChar w:fldCharType="begin"/>
                          </w:r>
                          <w:r>
                            <w:rPr>
                              <w:rStyle w:val="7"/>
                            </w:rPr>
                            <w:instrText xml:space="preserve">PAGE  </w:instrText>
                          </w:r>
                          <w:r>
                            <w:fldChar w:fldCharType="separate"/>
                          </w:r>
                          <w:r>
                            <w:rPr>
                              <w:rStyle w:val="7"/>
                              <w:lang w:val="en-US" w:eastAsia="zh-CN"/>
                            </w:rPr>
                            <w:t>2</w:t>
                          </w:r>
                          <w:r>
                            <w:fldChar w:fldCharType="end"/>
                          </w:r>
                        </w:p>
                        <w:p w14:paraId="36FF34F6"/>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dkfoJu0BAADYAwAADgAAAAAAAAABACAAAAAiAQAAZHJzL2Uyb0RvYy54bWxQSwUGAAAAAAYABgBZ&#10;AQAAgQUAAAAA&#10;">
              <v:fill on="f" focussize="0,0"/>
              <v:stroke on="f" weight="1.25pt"/>
              <v:imagedata o:title=""/>
              <o:lock v:ext="edit" aspectratio="f"/>
              <v:textbox inset="0mm,0mm,0mm,0mm" style="mso-fit-shape-to-text:t;">
                <w:txbxContent>
                  <w:p w14:paraId="506639B8">
                    <w:pPr>
                      <w:pStyle w:val="3"/>
                      <w:rPr>
                        <w:rStyle w:val="7"/>
                      </w:rPr>
                    </w:pPr>
                    <w:r>
                      <w:fldChar w:fldCharType="begin"/>
                    </w:r>
                    <w:r>
                      <w:rPr>
                        <w:rStyle w:val="7"/>
                      </w:rPr>
                      <w:instrText xml:space="preserve">PAGE  </w:instrText>
                    </w:r>
                    <w:r>
                      <w:fldChar w:fldCharType="separate"/>
                    </w:r>
                    <w:r>
                      <w:rPr>
                        <w:rStyle w:val="7"/>
                        <w:lang w:val="en-US" w:eastAsia="zh-CN"/>
                      </w:rPr>
                      <w:t>2</w:t>
                    </w:r>
                    <w:r>
                      <w:fldChar w:fldCharType="end"/>
                    </w:r>
                  </w:p>
                  <w:p w14:paraId="36FF34F6"/>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8D6C5">
    <w:pPr>
      <w:pStyle w:val="4"/>
    </w:pPr>
    <w:r>
      <w:rPr>
        <w:sz w:val="18"/>
      </w:rPr>
      <w:pict>
        <v:shape id="_x0000_s3093" o:spid="_x0000_s3093" o:spt="136" type="#_x0000_t136" style="position:absolute;left:0pt;height:15.9pt;width:247pt;mso-position-horizontal:center;mso-position-horizontal-relative:margin;mso-position-vertical:center;mso-position-vertical-relative:margin;rotation:-2949120f;z-index:251660288;mso-width-relative:page;mso-height-relative:page;" fillcolor="#C0C0C0" filled="t" stroked="f" coordsize="21600,21600" adj="10800">
          <v:path/>
          <v:fill on="t" opacity="32768f" focussize="0,0"/>
          <v:stroke on="f"/>
          <v:imagedata o:title=""/>
          <o:lock v:ext="edit" aspectratio="f"/>
          <v:textpath on="t" fitpath="t" trim="t" xscale="f" string="新闻司 宣传处  " style="font-family:方正小标宋;font-size:15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7EAA3"/>
    <w:rsid w:val="06DB4933"/>
    <w:rsid w:val="0DBF0E6F"/>
    <w:rsid w:val="17FFA8DE"/>
    <w:rsid w:val="2DF7EAA3"/>
    <w:rsid w:val="2F5792B6"/>
    <w:rsid w:val="2FBDA81C"/>
    <w:rsid w:val="36FFB2D1"/>
    <w:rsid w:val="3BFCDBD7"/>
    <w:rsid w:val="3C6FA654"/>
    <w:rsid w:val="5EDFE242"/>
    <w:rsid w:val="71DDBCC2"/>
    <w:rsid w:val="74F89D32"/>
    <w:rsid w:val="7AF3D625"/>
    <w:rsid w:val="7BD6C634"/>
    <w:rsid w:val="7DC9A480"/>
    <w:rsid w:val="7F6C77A9"/>
    <w:rsid w:val="7FDF8C64"/>
    <w:rsid w:val="9E7FF597"/>
    <w:rsid w:val="CB7F8055"/>
    <w:rsid w:val="DDDF3F61"/>
    <w:rsid w:val="DDFF526E"/>
    <w:rsid w:val="DFFB9D93"/>
    <w:rsid w:val="EB69B879"/>
    <w:rsid w:val="EBCBCEE7"/>
    <w:rsid w:val="F3CD9E52"/>
    <w:rsid w:val="F9A5B968"/>
    <w:rsid w:val="FBB01D52"/>
    <w:rsid w:val="FE7B48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rFonts w:ascii="Times New Roman" w:hAnsi="Times New Roman" w:eastAsia="宋体" w:cs="Times New Roman"/>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9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2303</Words>
  <Characters>2395</Characters>
  <Lines>0</Lines>
  <Paragraphs>0</Paragraphs>
  <TotalTime>5.33333333333333</TotalTime>
  <ScaleCrop>false</ScaleCrop>
  <LinksUpToDate>false</LinksUpToDate>
  <CharactersWithSpaces>2398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2025-04-23T00:29:00Z</dcterms:created>
  <dc:creator>yjglb</dc:creator>
  <cp:lastModifiedBy>玲俐</cp:lastModifiedBy>
  <cp:lastPrinted>2025-04-23T00:43:18Z</cp:lastPrinted>
  <dcterms:modified xsi:type="dcterms:W3CDTF">2025-05-08T01:27:45Z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2155FD3FA636469CB36970090C17C9F5_13</vt:lpwstr>
  </property>
  <property fmtid="{D5CDD505-2E9C-101B-9397-08002B2CF9AE}" pid="4" name="hmcheck_markmode">
    <vt:r8>0</vt:r8>
  </property>
</Properties>
</file>