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jc w:val="center"/>
        <w:rPr>
          <w:color w:val="C60002"/>
          <w:sz w:val="42"/>
          <w:szCs w:val="42"/>
        </w:rPr>
      </w:pPr>
      <w:r>
        <w:rPr>
          <w:color w:val="C60002"/>
          <w:sz w:val="42"/>
          <w:szCs w:val="42"/>
          <w:bdr w:val="none" w:color="auto" w:sz="0" w:space="0"/>
          <w:shd w:val="clear" w:fill="FFFFFF"/>
        </w:rPr>
        <w:t>关于印发《环境信息依法披露制度改革方案》的通知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bdr w:val="none" w:color="auto" w:sz="0" w:space="0"/>
          <w:shd w:val="clear" w:fill="FFFFFF"/>
          <w:lang w:val="en-US" w:eastAsia="zh-CN" w:bidi="ar"/>
        </w:rPr>
        <w:t>各省、自治区、直辖市人民政府，中央和国家机关有关部门和单位：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bdr w:val="none" w:color="auto" w:sz="0" w:space="0"/>
          <w:shd w:val="clear" w:fill="FFFFFF"/>
          <w:lang w:val="en-US" w:eastAsia="zh-CN" w:bidi="ar"/>
        </w:rPr>
        <w:t>　　《</w:t>
      </w:r>
      <w:r>
        <w:rPr>
          <w:rFonts w:hint="eastAsia" w:ascii="宋体" w:hAnsi="宋体" w:eastAsia="宋体" w:cs="宋体"/>
          <w:color w:val="000000"/>
          <w:kern w:val="0"/>
          <w:sz w:val="24"/>
          <w:szCs w:val="24"/>
          <w:u w:val="none"/>
          <w:bdr w:val="none" w:color="auto" w:sz="0" w:space="0"/>
          <w:shd w:val="clear" w:fill="FFFFFF"/>
          <w:lang w:val="en-US" w:eastAsia="zh-CN" w:bidi="ar"/>
        </w:rPr>
        <w:fldChar w:fldCharType="begin"/>
      </w:r>
      <w:r>
        <w:rPr>
          <w:rFonts w:hint="eastAsia" w:ascii="宋体" w:hAnsi="宋体" w:eastAsia="宋体" w:cs="宋体"/>
          <w:color w:val="000000"/>
          <w:kern w:val="0"/>
          <w:sz w:val="24"/>
          <w:szCs w:val="24"/>
          <w:u w:val="none"/>
          <w:bdr w:val="none" w:color="auto" w:sz="0" w:space="0"/>
          <w:shd w:val="clear" w:fill="FFFFFF"/>
          <w:lang w:val="en-US" w:eastAsia="zh-CN" w:bidi="ar"/>
        </w:rPr>
        <w:instrText xml:space="preserve"> HYPERLINK "https://www.mee.gov.cn/xxgk2018/xxgk/xxgk03/202105/./W020210525651775162451.pdf" </w:instrText>
      </w:r>
      <w:r>
        <w:rPr>
          <w:rFonts w:hint="eastAsia" w:ascii="宋体" w:hAnsi="宋体" w:eastAsia="宋体" w:cs="宋体"/>
          <w:color w:val="000000"/>
          <w:kern w:val="0"/>
          <w:sz w:val="24"/>
          <w:szCs w:val="24"/>
          <w:u w:val="none"/>
          <w:bdr w:val="none" w:color="auto" w:sz="0" w:space="0"/>
          <w:shd w:val="clear" w:fill="FFFFFF"/>
          <w:lang w:val="en-US" w:eastAsia="zh-CN" w:bidi="ar"/>
        </w:rPr>
        <w:fldChar w:fldCharType="separate"/>
      </w:r>
      <w:r>
        <w:rPr>
          <w:rStyle w:val="8"/>
          <w:rFonts w:hint="eastAsia" w:ascii="宋体" w:hAnsi="宋体" w:eastAsia="宋体" w:cs="宋体"/>
          <w:color w:val="000000"/>
          <w:sz w:val="24"/>
          <w:szCs w:val="24"/>
          <w:u w:val="none"/>
          <w:bdr w:val="none" w:color="auto" w:sz="0" w:space="0"/>
          <w:shd w:val="clear" w:fill="FFFFFF"/>
        </w:rPr>
        <w:t>环境信息依法披露制度改革方案</w:t>
      </w:r>
      <w:r>
        <w:rPr>
          <w:rFonts w:hint="eastAsia" w:ascii="宋体" w:hAnsi="宋体" w:eastAsia="宋体" w:cs="宋体"/>
          <w:color w:val="000000"/>
          <w:kern w:val="0"/>
          <w:sz w:val="24"/>
          <w:szCs w:val="24"/>
          <w:u w:val="none"/>
          <w:bdr w:val="none" w:color="auto" w:sz="0" w:space="0"/>
          <w:shd w:val="clear" w:fill="FFFFFF"/>
          <w:lang w:val="en-US" w:eastAsia="zh-CN" w:bidi="ar"/>
        </w:rPr>
        <w:fldChar w:fldCharType="end"/>
      </w:r>
      <w:r>
        <w:rPr>
          <w:rFonts w:hint="eastAsia" w:ascii="宋体" w:hAnsi="宋体" w:eastAsia="宋体" w:cs="宋体"/>
          <w:color w:val="000000"/>
          <w:kern w:val="0"/>
          <w:sz w:val="24"/>
          <w:szCs w:val="24"/>
          <w:bdr w:val="none" w:color="auto" w:sz="0" w:space="0"/>
          <w:shd w:val="clear" w:fill="FFFFFF"/>
          <w:lang w:val="en-US" w:eastAsia="zh-CN" w:bidi="ar"/>
        </w:rPr>
        <w:t xml:space="preserve">》已经中央全面深化改革委员会会议审议通过。现印发给你们，请结合实际认真贯彻落实。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right"/>
        <w:rPr>
          <w:rFonts w:hint="eastAsia" w:ascii="宋体" w:hAnsi="宋体" w:eastAsia="宋体" w:cs="宋体"/>
          <w:color w:val="000000"/>
          <w:sz w:val="24"/>
          <w:szCs w:val="24"/>
        </w:rPr>
      </w:pPr>
      <w:r>
        <w:rPr>
          <w:rFonts w:hint="eastAsia" w:ascii="宋体" w:hAnsi="宋体" w:eastAsia="宋体" w:cs="宋体"/>
          <w:color w:val="000000"/>
          <w:kern w:val="0"/>
          <w:sz w:val="24"/>
          <w:szCs w:val="24"/>
          <w:bdr w:val="none" w:color="auto" w:sz="0" w:space="0"/>
          <w:shd w:val="clear" w:fill="FFFFFF"/>
          <w:lang w:val="en-US" w:eastAsia="zh-CN" w:bidi="ar"/>
        </w:rPr>
        <w:t>　　生态环境部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right"/>
        <w:rPr>
          <w:rFonts w:hint="eastAsia" w:ascii="宋体" w:hAnsi="宋体" w:eastAsia="宋体" w:cs="宋体"/>
          <w:color w:val="000000"/>
          <w:sz w:val="24"/>
          <w:szCs w:val="24"/>
        </w:rPr>
      </w:pPr>
      <w:r>
        <w:rPr>
          <w:rFonts w:hint="eastAsia" w:ascii="宋体" w:hAnsi="宋体" w:eastAsia="宋体" w:cs="宋体"/>
          <w:color w:val="000000"/>
          <w:kern w:val="0"/>
          <w:sz w:val="24"/>
          <w:szCs w:val="24"/>
          <w:bdr w:val="none" w:color="auto" w:sz="0" w:space="0"/>
          <w:shd w:val="clear" w:fill="FFFFFF"/>
          <w:lang w:val="en-US" w:eastAsia="zh-CN" w:bidi="ar"/>
        </w:rPr>
        <w:t>　　2021年5月24日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宋体" w:hAnsi="宋体" w:eastAsia="宋体" w:cs="宋体"/>
          <w:color w:val="000000"/>
          <w:sz w:val="24"/>
          <w:szCs w:val="24"/>
        </w:rPr>
      </w:pPr>
      <w:r>
        <w:rPr>
          <w:rFonts w:hint="eastAsia" w:ascii="微软雅黑" w:hAnsi="微软雅黑" w:eastAsia="微软雅黑" w:cs="微软雅黑"/>
          <w:color w:val="000000"/>
          <w:kern w:val="0"/>
          <w:sz w:val="27"/>
          <w:szCs w:val="27"/>
          <w:bdr w:val="none" w:color="auto" w:sz="0" w:space="0"/>
          <w:shd w:val="clear" w:fill="FFFFFF"/>
          <w:lang w:val="en-US" w:eastAsia="zh-CN" w:bidi="ar"/>
        </w:rPr>
        <w:t>　</w:t>
      </w:r>
      <w:r>
        <w:rPr>
          <w:rFonts w:hint="eastAsia" w:ascii="宋体" w:hAnsi="宋体" w:eastAsia="宋体" w:cs="宋体"/>
          <w:color w:val="000000"/>
          <w:kern w:val="0"/>
          <w:sz w:val="24"/>
          <w:szCs w:val="24"/>
          <w:bdr w:val="none" w:color="auto" w:sz="0" w:space="0"/>
          <w:shd w:val="clear" w:fill="FFFFFF"/>
          <w:lang w:val="en-US" w:eastAsia="zh-CN" w:bidi="ar"/>
        </w:rPr>
        <w:t>　（此件社会公开）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bdr w:val="none" w:color="auto" w:sz="0" w:space="0"/>
          <w:shd w:val="clear" w:fill="FFFFFF"/>
          <w:lang w:val="en-US" w:eastAsia="zh-CN" w:bidi="ar"/>
        </w:rPr>
        <w:t>　　抄送：各省、自治区、直辖市党委。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bdr w:val="none" w:color="auto" w:sz="0" w:space="0"/>
          <w:shd w:val="clear" w:fill="FFFFFF"/>
          <w:lang w:val="en-US" w:eastAsia="zh-CN" w:bidi="ar"/>
        </w:rPr>
        <w:t>　　生态环境部办公厅2021年5月24日印发</w:t>
      </w:r>
    </w:p>
    <w:p>
      <w:pPr>
        <w:pStyle w:val="3"/>
        <w:keepNext w:val="0"/>
        <w:keepLines w:val="0"/>
        <w:widowControl/>
        <w:suppressLineNumbers w:val="0"/>
        <w:snapToGrid w:val="0"/>
        <w:spacing w:before="0" w:beforeAutospacing="0" w:after="0" w:afterAutospacing="0" w:line="540" w:lineRule="atLeast"/>
        <w:ind w:left="0" w:right="0"/>
        <w:jc w:val="center"/>
        <w:rPr>
          <w:rFonts w:hint="eastAsia" w:ascii="宋体" w:hAnsi="宋体" w:eastAsia="宋体" w:cs="宋体"/>
          <w:sz w:val="32"/>
          <w:szCs w:val="32"/>
        </w:rPr>
      </w:pPr>
      <w:bookmarkStart w:id="0" w:name="_GoBack"/>
      <w:r>
        <w:rPr>
          <w:rFonts w:hint="eastAsia" w:ascii="宋体" w:hAnsi="宋体" w:eastAsia="宋体" w:cs="宋体"/>
          <w:b/>
          <w:bCs/>
          <w:color w:val="000000"/>
          <w:sz w:val="32"/>
          <w:szCs w:val="32"/>
          <w:shd w:val="clear" w:fill="FFFFFF"/>
        </w:rPr>
        <w:t>环境信息依法披露制度改革方案</w:t>
      </w:r>
    </w:p>
    <w:bookmarkEnd w:id="0"/>
    <w:p>
      <w:pPr>
        <w:pStyle w:val="3"/>
        <w:keepNext w:val="0"/>
        <w:keepLines w:val="0"/>
        <w:widowControl/>
        <w:suppressLineNumbers w:val="0"/>
        <w:snapToGrid w:val="0"/>
        <w:spacing w:before="0" w:beforeAutospacing="0" w:after="0" w:afterAutospacing="0" w:line="540" w:lineRule="atLeast"/>
        <w:ind w:left="0" w:right="0"/>
        <w:rPr>
          <w:rFonts w:hint="eastAsia" w:ascii="宋体" w:hAnsi="宋体" w:eastAsia="宋体" w:cs="宋体"/>
          <w:sz w:val="24"/>
          <w:szCs w:val="24"/>
        </w:rPr>
      </w:pPr>
      <w:r>
        <w:rPr>
          <w:rFonts w:hint="eastAsia" w:ascii="宋体" w:hAnsi="宋体" w:eastAsia="宋体" w:cs="宋体"/>
          <w:snapToGrid w:val="0"/>
          <w:color w:val="000000"/>
          <w:sz w:val="24"/>
          <w:szCs w:val="24"/>
          <w:shd w:val="clear" w:fill="FFFFFF"/>
        </w:rPr>
        <w:t>　　</w:t>
      </w:r>
      <w:r>
        <w:rPr>
          <w:rFonts w:hint="eastAsia" w:ascii="宋体" w:hAnsi="宋体" w:eastAsia="宋体" w:cs="宋体"/>
          <w:color w:val="000000"/>
          <w:sz w:val="24"/>
          <w:szCs w:val="24"/>
          <w:shd w:val="clear" w:fill="FFFFFF"/>
        </w:rPr>
        <w:t>环境信息依法披露是重要的企业环境管理制度，是生态文明制度体系的基础性内容。深化环境信息依法披露制度改革是推进生态环境治理体系和治理能力现代化的重要举措。为贯彻落实党的十九大报告有关要求，依法推动企业强制性披露环境信息，制定本方案。</w:t>
      </w:r>
    </w:p>
    <w:p>
      <w:pPr>
        <w:pStyle w:val="3"/>
        <w:keepNext w:val="0"/>
        <w:keepLines w:val="0"/>
        <w:widowControl/>
        <w:suppressLineNumbers w:val="0"/>
        <w:snapToGrid w:val="0"/>
        <w:spacing w:before="0" w:beforeAutospacing="0" w:after="0" w:afterAutospacing="0" w:line="540" w:lineRule="atLeast"/>
        <w:ind w:left="0" w:right="0"/>
        <w:rPr>
          <w:rFonts w:hint="eastAsia" w:ascii="宋体" w:hAnsi="宋体" w:eastAsia="宋体" w:cs="宋体"/>
          <w:sz w:val="24"/>
          <w:szCs w:val="24"/>
        </w:rPr>
      </w:pPr>
      <w:r>
        <w:rPr>
          <w:rFonts w:hint="eastAsia" w:ascii="宋体" w:hAnsi="宋体" w:eastAsia="宋体" w:cs="宋体"/>
          <w:snapToGrid w:val="0"/>
          <w:color w:val="000000"/>
          <w:sz w:val="24"/>
          <w:szCs w:val="24"/>
          <w:shd w:val="clear" w:fill="FFFFFF"/>
        </w:rPr>
        <w:t>　　</w:t>
      </w:r>
      <w:r>
        <w:rPr>
          <w:rFonts w:hint="eastAsia" w:ascii="宋体" w:hAnsi="宋体" w:eastAsia="宋体" w:cs="宋体"/>
          <w:b/>
          <w:bCs/>
          <w:color w:val="000000"/>
          <w:sz w:val="24"/>
          <w:szCs w:val="24"/>
          <w:shd w:val="clear" w:fill="FFFFFF"/>
        </w:rPr>
        <w:t>一、总体要求</w:t>
      </w:r>
    </w:p>
    <w:p>
      <w:pPr>
        <w:pStyle w:val="3"/>
        <w:keepNext w:val="0"/>
        <w:keepLines w:val="0"/>
        <w:widowControl/>
        <w:suppressLineNumbers w:val="0"/>
        <w:snapToGrid w:val="0"/>
        <w:spacing w:before="0" w:beforeAutospacing="0" w:after="0" w:afterAutospacing="0" w:line="540" w:lineRule="atLeast"/>
        <w:ind w:left="0" w:right="0"/>
        <w:rPr>
          <w:rFonts w:hint="eastAsia" w:ascii="宋体" w:hAnsi="宋体" w:eastAsia="宋体" w:cs="宋体"/>
          <w:sz w:val="24"/>
          <w:szCs w:val="24"/>
        </w:rPr>
      </w:pPr>
      <w:r>
        <w:rPr>
          <w:rFonts w:hint="eastAsia" w:ascii="宋体" w:hAnsi="宋体" w:eastAsia="宋体" w:cs="宋体"/>
          <w:snapToGrid w:val="0"/>
          <w:color w:val="000000"/>
          <w:sz w:val="24"/>
          <w:szCs w:val="24"/>
          <w:shd w:val="clear" w:fill="FFFFFF"/>
        </w:rPr>
        <w:t>　　</w:t>
      </w:r>
      <w:r>
        <w:rPr>
          <w:rFonts w:hint="eastAsia" w:ascii="宋体" w:hAnsi="宋体" w:eastAsia="宋体" w:cs="宋体"/>
          <w:b/>
          <w:bCs/>
          <w:color w:val="000000"/>
          <w:sz w:val="24"/>
          <w:szCs w:val="24"/>
          <w:shd w:val="clear" w:fill="FFFFFF"/>
        </w:rPr>
        <w:t>（一）指导思想。</w:t>
      </w:r>
      <w:r>
        <w:rPr>
          <w:rFonts w:hint="eastAsia" w:ascii="宋体" w:hAnsi="宋体" w:eastAsia="宋体" w:cs="宋体"/>
          <w:color w:val="000000"/>
          <w:sz w:val="24"/>
          <w:szCs w:val="24"/>
          <w:shd w:val="clear" w:fill="FFFFFF"/>
        </w:rPr>
        <w:t>以习近平新时代中国特色社会主义思想为指导，全面贯彻党的十九大和十九届二中、三中、四中、五中全会精神，深入落实习近平生态文明思想和全国生态环境保护大会精神，按照党中央、国务院决策部署，聚焦对生态环境、公众健康和公民利益有重大影响，市场和社会关注度高的企业环境行为，落实企业强制性披露环境信息的法定义务，建立部门联动、运作有效的管理机制，强化行政监管和社会监督，加强法治化建设，形成企业自律、管理有效、监督严格、支撑有力的环境信息依法披露制度。</w:t>
      </w:r>
    </w:p>
    <w:p>
      <w:pPr>
        <w:pStyle w:val="3"/>
        <w:keepNext w:val="0"/>
        <w:keepLines w:val="0"/>
        <w:widowControl/>
        <w:suppressLineNumbers w:val="0"/>
        <w:snapToGrid w:val="0"/>
        <w:spacing w:before="0" w:beforeAutospacing="0" w:after="0" w:afterAutospacing="0" w:line="540" w:lineRule="atLeast"/>
        <w:ind w:left="0" w:right="0"/>
        <w:rPr>
          <w:rFonts w:hint="eastAsia" w:ascii="宋体" w:hAnsi="宋体" w:eastAsia="宋体" w:cs="宋体"/>
          <w:sz w:val="24"/>
          <w:szCs w:val="24"/>
        </w:rPr>
      </w:pPr>
      <w:r>
        <w:rPr>
          <w:rFonts w:hint="eastAsia" w:ascii="宋体" w:hAnsi="宋体" w:eastAsia="宋体" w:cs="宋体"/>
          <w:snapToGrid w:val="0"/>
          <w:color w:val="000000"/>
          <w:sz w:val="24"/>
          <w:szCs w:val="24"/>
          <w:shd w:val="clear" w:fill="FFFFFF"/>
        </w:rPr>
        <w:t>　</w:t>
      </w:r>
      <w:r>
        <w:rPr>
          <w:rFonts w:hint="eastAsia" w:ascii="宋体" w:hAnsi="宋体" w:eastAsia="宋体" w:cs="宋体"/>
          <w:b/>
          <w:bCs/>
          <w:snapToGrid w:val="0"/>
          <w:color w:val="000000"/>
          <w:sz w:val="24"/>
          <w:szCs w:val="24"/>
          <w:shd w:val="clear" w:fill="FFFFFF"/>
        </w:rPr>
        <w:t>　</w:t>
      </w:r>
      <w:r>
        <w:rPr>
          <w:rFonts w:hint="eastAsia" w:ascii="宋体" w:hAnsi="宋体" w:eastAsia="宋体" w:cs="宋体"/>
          <w:b/>
          <w:bCs/>
          <w:color w:val="000000"/>
          <w:sz w:val="24"/>
          <w:szCs w:val="24"/>
          <w:shd w:val="clear" w:fill="FFFFFF"/>
        </w:rPr>
        <w:t>（二）工作原则。</w:t>
      </w:r>
    </w:p>
    <w:p>
      <w:pPr>
        <w:pStyle w:val="3"/>
        <w:keepNext w:val="0"/>
        <w:keepLines w:val="0"/>
        <w:widowControl/>
        <w:suppressLineNumbers w:val="0"/>
        <w:snapToGrid w:val="0"/>
        <w:spacing w:before="0" w:beforeAutospacing="0" w:after="0" w:afterAutospacing="0" w:line="540" w:lineRule="atLeast"/>
        <w:ind w:left="0" w:right="0"/>
        <w:rPr>
          <w:rFonts w:hint="eastAsia" w:ascii="宋体" w:hAnsi="宋体" w:eastAsia="宋体" w:cs="宋体"/>
          <w:sz w:val="24"/>
          <w:szCs w:val="24"/>
        </w:rPr>
      </w:pPr>
      <w:r>
        <w:rPr>
          <w:rFonts w:hint="eastAsia" w:ascii="宋体" w:hAnsi="宋体" w:eastAsia="宋体" w:cs="宋体"/>
          <w:snapToGrid w:val="0"/>
          <w:color w:val="000000"/>
          <w:sz w:val="24"/>
          <w:szCs w:val="24"/>
          <w:shd w:val="clear" w:fill="FFFFFF"/>
        </w:rPr>
        <w:t>　　</w:t>
      </w:r>
      <w:r>
        <w:rPr>
          <w:rFonts w:hint="eastAsia" w:ascii="宋体" w:hAnsi="宋体" w:eastAsia="宋体" w:cs="宋体"/>
          <w:color w:val="000000"/>
          <w:sz w:val="24"/>
          <w:szCs w:val="24"/>
          <w:shd w:val="clear" w:fill="FFFFFF"/>
        </w:rPr>
        <w:t>——依法推进，落实责任。依法规范有序推进改革，推动企业落实环境信息强制性披露法定义务，保障社会公众知情权，保护企业合法权益。</w:t>
      </w:r>
    </w:p>
    <w:p>
      <w:pPr>
        <w:pStyle w:val="3"/>
        <w:keepNext w:val="0"/>
        <w:keepLines w:val="0"/>
        <w:widowControl/>
        <w:suppressLineNumbers w:val="0"/>
        <w:snapToGrid w:val="0"/>
        <w:spacing w:before="0" w:beforeAutospacing="0" w:after="0" w:afterAutospacing="0" w:line="540" w:lineRule="atLeast"/>
        <w:ind w:left="0" w:right="0"/>
        <w:rPr>
          <w:rFonts w:hint="eastAsia" w:ascii="宋体" w:hAnsi="宋体" w:eastAsia="宋体" w:cs="宋体"/>
          <w:sz w:val="24"/>
          <w:szCs w:val="24"/>
        </w:rPr>
      </w:pPr>
      <w:r>
        <w:rPr>
          <w:rFonts w:hint="eastAsia" w:ascii="宋体" w:hAnsi="宋体" w:eastAsia="宋体" w:cs="宋体"/>
          <w:snapToGrid w:val="0"/>
          <w:color w:val="000000"/>
          <w:sz w:val="24"/>
          <w:szCs w:val="24"/>
          <w:shd w:val="clear" w:fill="FFFFFF"/>
        </w:rPr>
        <w:t>　　</w:t>
      </w:r>
      <w:r>
        <w:rPr>
          <w:rFonts w:hint="eastAsia" w:ascii="宋体" w:hAnsi="宋体" w:eastAsia="宋体" w:cs="宋体"/>
          <w:color w:val="000000"/>
          <w:sz w:val="24"/>
          <w:szCs w:val="24"/>
          <w:shd w:val="clear" w:fill="FFFFFF"/>
        </w:rPr>
        <w:t>——问题导向，健全制度。完善企业环境行为准则，建立健全引导、规范企业披露环境信息的制度体系，着力解决环境信息强制性披露中存在的突出问题。</w:t>
      </w:r>
    </w:p>
    <w:p>
      <w:pPr>
        <w:pStyle w:val="3"/>
        <w:keepNext w:val="0"/>
        <w:keepLines w:val="0"/>
        <w:widowControl/>
        <w:suppressLineNumbers w:val="0"/>
        <w:snapToGrid w:val="0"/>
        <w:spacing w:before="0" w:beforeAutospacing="0" w:after="0" w:afterAutospacing="0" w:line="540" w:lineRule="atLeast"/>
        <w:ind w:left="0" w:right="0"/>
        <w:rPr>
          <w:rFonts w:hint="eastAsia" w:ascii="宋体" w:hAnsi="宋体" w:eastAsia="宋体" w:cs="宋体"/>
          <w:sz w:val="24"/>
          <w:szCs w:val="24"/>
        </w:rPr>
      </w:pPr>
      <w:r>
        <w:rPr>
          <w:rFonts w:hint="eastAsia" w:ascii="宋体" w:hAnsi="宋体" w:eastAsia="宋体" w:cs="宋体"/>
          <w:snapToGrid w:val="0"/>
          <w:color w:val="000000"/>
          <w:sz w:val="24"/>
          <w:szCs w:val="24"/>
          <w:shd w:val="clear" w:fill="FFFFFF"/>
        </w:rPr>
        <w:t>　　</w:t>
      </w:r>
      <w:r>
        <w:rPr>
          <w:rFonts w:hint="eastAsia" w:ascii="宋体" w:hAnsi="宋体" w:eastAsia="宋体" w:cs="宋体"/>
          <w:color w:val="000000"/>
          <w:sz w:val="24"/>
          <w:szCs w:val="24"/>
          <w:shd w:val="clear" w:fill="FFFFFF"/>
        </w:rPr>
        <w:t>——突出重点，强化监督。着重加强对环境信息强制性披露企业的管理，强化政府监管和社会监督，确保信息披露及时、真实、准确、完整，保障制度有效实施。</w:t>
      </w:r>
    </w:p>
    <w:p>
      <w:pPr>
        <w:pStyle w:val="3"/>
        <w:keepNext w:val="0"/>
        <w:keepLines w:val="0"/>
        <w:widowControl/>
        <w:suppressLineNumbers w:val="0"/>
        <w:snapToGrid w:val="0"/>
        <w:spacing w:before="0" w:beforeAutospacing="0" w:after="0" w:afterAutospacing="0" w:line="540" w:lineRule="atLeast"/>
        <w:ind w:left="0" w:right="0"/>
        <w:rPr>
          <w:rFonts w:hint="eastAsia" w:ascii="宋体" w:hAnsi="宋体" w:eastAsia="宋体" w:cs="宋体"/>
          <w:sz w:val="24"/>
          <w:szCs w:val="24"/>
        </w:rPr>
      </w:pPr>
      <w:r>
        <w:rPr>
          <w:rFonts w:hint="eastAsia" w:ascii="宋体" w:hAnsi="宋体" w:eastAsia="宋体" w:cs="宋体"/>
          <w:snapToGrid w:val="0"/>
          <w:color w:val="000000"/>
          <w:sz w:val="24"/>
          <w:szCs w:val="24"/>
          <w:shd w:val="clear" w:fill="FFFFFF"/>
        </w:rPr>
        <w:t>　　</w:t>
      </w:r>
      <w:r>
        <w:rPr>
          <w:rFonts w:hint="eastAsia" w:ascii="宋体" w:hAnsi="宋体" w:eastAsia="宋体" w:cs="宋体"/>
          <w:b/>
          <w:bCs/>
          <w:color w:val="000000"/>
          <w:sz w:val="24"/>
          <w:szCs w:val="24"/>
          <w:shd w:val="clear" w:fill="FFFFFF"/>
        </w:rPr>
        <w:t>（三）主要目标。</w:t>
      </w:r>
      <w:r>
        <w:rPr>
          <w:rFonts w:hint="eastAsia" w:ascii="宋体" w:hAnsi="宋体" w:eastAsia="宋体" w:cs="宋体"/>
          <w:color w:val="000000"/>
          <w:sz w:val="24"/>
          <w:szCs w:val="24"/>
          <w:shd w:val="clear" w:fill="FFFFFF"/>
        </w:rPr>
        <w:t>到2025年，环境信息强制性披露制度基本形成，企业依法按时、如实披露环境信息，多方协作共管机制有效运行，监督处罚措施严格执行，法治建设不断完善，技术规范体系支撑有力，社会公众参与度明显上升。</w:t>
      </w:r>
    </w:p>
    <w:p>
      <w:pPr>
        <w:pStyle w:val="3"/>
        <w:keepNext w:val="0"/>
        <w:keepLines w:val="0"/>
        <w:widowControl/>
        <w:suppressLineNumbers w:val="0"/>
        <w:snapToGrid w:val="0"/>
        <w:spacing w:before="0" w:beforeAutospacing="0" w:after="0" w:afterAutospacing="0" w:line="540" w:lineRule="atLeast"/>
        <w:ind w:left="0" w:right="0"/>
        <w:rPr>
          <w:rFonts w:hint="eastAsia" w:ascii="宋体" w:hAnsi="宋体" w:eastAsia="宋体" w:cs="宋体"/>
          <w:sz w:val="24"/>
          <w:szCs w:val="24"/>
        </w:rPr>
      </w:pPr>
      <w:r>
        <w:rPr>
          <w:rFonts w:hint="eastAsia" w:ascii="宋体" w:hAnsi="宋体" w:eastAsia="宋体" w:cs="宋体"/>
          <w:snapToGrid w:val="0"/>
          <w:color w:val="000000"/>
          <w:sz w:val="24"/>
          <w:szCs w:val="24"/>
          <w:shd w:val="clear" w:fill="FFFFFF"/>
        </w:rPr>
        <w:t>　　</w:t>
      </w:r>
      <w:r>
        <w:rPr>
          <w:rFonts w:hint="eastAsia" w:ascii="宋体" w:hAnsi="宋体" w:eastAsia="宋体" w:cs="宋体"/>
          <w:b/>
          <w:bCs/>
          <w:color w:val="000000"/>
          <w:sz w:val="24"/>
          <w:szCs w:val="24"/>
          <w:shd w:val="clear" w:fill="FFFFFF"/>
        </w:rPr>
        <w:t>二、主要任务</w:t>
      </w:r>
    </w:p>
    <w:p>
      <w:pPr>
        <w:pStyle w:val="3"/>
        <w:keepNext w:val="0"/>
        <w:keepLines w:val="0"/>
        <w:widowControl/>
        <w:suppressLineNumbers w:val="0"/>
        <w:snapToGrid w:val="0"/>
        <w:spacing w:before="0" w:beforeAutospacing="0" w:after="0" w:afterAutospacing="0" w:line="540" w:lineRule="atLeast"/>
        <w:ind w:left="0" w:right="0"/>
        <w:rPr>
          <w:rFonts w:hint="eastAsia" w:ascii="宋体" w:hAnsi="宋体" w:eastAsia="宋体" w:cs="宋体"/>
          <w:sz w:val="24"/>
          <w:szCs w:val="24"/>
        </w:rPr>
      </w:pPr>
      <w:r>
        <w:rPr>
          <w:rFonts w:hint="eastAsia" w:ascii="宋体" w:hAnsi="宋体" w:eastAsia="宋体" w:cs="宋体"/>
          <w:snapToGrid w:val="0"/>
          <w:color w:val="000000"/>
          <w:sz w:val="24"/>
          <w:szCs w:val="24"/>
          <w:shd w:val="clear" w:fill="FFFFFF"/>
        </w:rPr>
        <w:t>　　</w:t>
      </w:r>
      <w:r>
        <w:rPr>
          <w:rFonts w:hint="eastAsia" w:ascii="宋体" w:hAnsi="宋体" w:eastAsia="宋体" w:cs="宋体"/>
          <w:b/>
          <w:bCs/>
          <w:color w:val="000000"/>
          <w:sz w:val="24"/>
          <w:szCs w:val="24"/>
          <w:shd w:val="clear" w:fill="FFFFFF"/>
        </w:rPr>
        <w:t>（一）建立健全环境信息依法强制性披露规范要求。</w:t>
      </w:r>
    </w:p>
    <w:p>
      <w:pPr>
        <w:pStyle w:val="3"/>
        <w:keepNext w:val="0"/>
        <w:keepLines w:val="0"/>
        <w:widowControl/>
        <w:suppressLineNumbers w:val="0"/>
        <w:snapToGrid w:val="0"/>
        <w:spacing w:before="0" w:beforeAutospacing="0" w:after="0" w:afterAutospacing="0" w:line="540" w:lineRule="atLeast"/>
        <w:ind w:left="0" w:right="0"/>
        <w:rPr>
          <w:rFonts w:hint="eastAsia" w:ascii="宋体" w:hAnsi="宋体" w:eastAsia="宋体" w:cs="宋体"/>
          <w:sz w:val="24"/>
          <w:szCs w:val="24"/>
        </w:rPr>
      </w:pPr>
      <w:r>
        <w:rPr>
          <w:rFonts w:hint="eastAsia" w:ascii="宋体" w:hAnsi="宋体" w:eastAsia="宋体" w:cs="宋体"/>
          <w:snapToGrid w:val="0"/>
          <w:color w:val="000000"/>
          <w:sz w:val="24"/>
          <w:szCs w:val="24"/>
          <w:shd w:val="clear" w:fill="FFFFFF"/>
        </w:rPr>
        <w:t>　　</w:t>
      </w:r>
      <w:r>
        <w:rPr>
          <w:rFonts w:hint="eastAsia" w:ascii="宋体" w:hAnsi="宋体" w:eastAsia="宋体" w:cs="宋体"/>
          <w:color w:val="000000"/>
          <w:sz w:val="24"/>
          <w:szCs w:val="24"/>
          <w:shd w:val="clear" w:fill="FFFFFF"/>
        </w:rPr>
        <w:t>1.明确环境信息强制性披露主体。依据有关法律法规等规定，下列企业应当开展环境信息强制性披露：重点排污单位；实施强制性清洁生产审核的企业；因生态环境违法行为被追究刑事责任或者受到重大行政处罚的上市公司、发债企业；法律法规等规定应当开展环境信息强制性披露的其他企业事业单位。（生态环境部负责。以下均需地方各级党委和政府落实，不再列出）</w:t>
      </w:r>
    </w:p>
    <w:p>
      <w:pPr>
        <w:pStyle w:val="3"/>
        <w:keepNext w:val="0"/>
        <w:keepLines w:val="0"/>
        <w:widowControl/>
        <w:suppressLineNumbers w:val="0"/>
        <w:snapToGrid w:val="0"/>
        <w:spacing w:before="0" w:beforeAutospacing="0" w:after="0" w:afterAutospacing="0" w:line="540" w:lineRule="atLeast"/>
        <w:ind w:left="0" w:right="0"/>
        <w:rPr>
          <w:rFonts w:hint="eastAsia" w:ascii="宋体" w:hAnsi="宋体" w:eastAsia="宋体" w:cs="宋体"/>
          <w:sz w:val="24"/>
          <w:szCs w:val="24"/>
        </w:rPr>
      </w:pPr>
      <w:r>
        <w:rPr>
          <w:rFonts w:hint="eastAsia" w:ascii="宋体" w:hAnsi="宋体" w:eastAsia="宋体" w:cs="宋体"/>
          <w:snapToGrid w:val="0"/>
          <w:color w:val="000000"/>
          <w:sz w:val="24"/>
          <w:szCs w:val="24"/>
          <w:shd w:val="clear" w:fill="FFFFFF"/>
        </w:rPr>
        <w:t>　　</w:t>
      </w:r>
      <w:r>
        <w:rPr>
          <w:rFonts w:hint="eastAsia" w:ascii="宋体" w:hAnsi="宋体" w:eastAsia="宋体" w:cs="宋体"/>
          <w:color w:val="000000"/>
          <w:sz w:val="24"/>
          <w:szCs w:val="24"/>
          <w:shd w:val="clear" w:fill="FFFFFF"/>
        </w:rPr>
        <w:t>2.确定环境信息强制性披露内容。依据有关法律法规等规定，明确企业环境信息强制性披露内容和范围，全面反映企业遵守生态环境法律法规和环境治理情况。建立动态调整机制，根据改革实践和工作需要，及时完善环境信息强制性披露内容。落实国家安全政策，涉及国家秘密的，以及重要领域核心关键技术的，企业依法依规不予披露。（生态环境部负责）</w:t>
      </w:r>
    </w:p>
    <w:p>
      <w:pPr>
        <w:pStyle w:val="3"/>
        <w:keepNext w:val="0"/>
        <w:keepLines w:val="0"/>
        <w:widowControl/>
        <w:suppressLineNumbers w:val="0"/>
        <w:snapToGrid w:val="0"/>
        <w:spacing w:before="0" w:beforeAutospacing="0" w:after="0" w:afterAutospacing="0" w:line="540" w:lineRule="atLeast"/>
        <w:ind w:left="0" w:right="0"/>
        <w:rPr>
          <w:rFonts w:hint="eastAsia" w:ascii="宋体" w:hAnsi="宋体" w:eastAsia="宋体" w:cs="宋体"/>
          <w:sz w:val="24"/>
          <w:szCs w:val="24"/>
        </w:rPr>
      </w:pPr>
      <w:r>
        <w:rPr>
          <w:rFonts w:hint="eastAsia" w:ascii="宋体" w:hAnsi="宋体" w:eastAsia="宋体" w:cs="宋体"/>
          <w:snapToGrid w:val="0"/>
          <w:color w:val="000000"/>
          <w:sz w:val="24"/>
          <w:szCs w:val="24"/>
          <w:shd w:val="clear" w:fill="FFFFFF"/>
        </w:rPr>
        <w:t>　　</w:t>
      </w:r>
      <w:r>
        <w:rPr>
          <w:rFonts w:hint="eastAsia" w:ascii="宋体" w:hAnsi="宋体" w:eastAsia="宋体" w:cs="宋体"/>
          <w:color w:val="000000"/>
          <w:sz w:val="24"/>
          <w:szCs w:val="24"/>
          <w:shd w:val="clear" w:fill="FFFFFF"/>
        </w:rPr>
        <w:t>3.及时披露重要环境信息。强化重要环境信息披露，企业发生生态环境相关行政许可事项变更、受到环境行政处罚或者因生态环境违法行为被追究刑事责任、突发生态环境事件、生态环境损害赔偿等对社会公众及投资者有重大影响或引发市场风险的环境行为时，应当及时向社会披露。（最高人民法院、生态环境部负责）</w:t>
      </w:r>
    </w:p>
    <w:p>
      <w:pPr>
        <w:pStyle w:val="3"/>
        <w:keepNext w:val="0"/>
        <w:keepLines w:val="0"/>
        <w:widowControl/>
        <w:suppressLineNumbers w:val="0"/>
        <w:snapToGrid w:val="0"/>
        <w:spacing w:before="0" w:beforeAutospacing="0" w:after="0" w:afterAutospacing="0" w:line="540" w:lineRule="atLeast"/>
        <w:ind w:left="0" w:right="0"/>
        <w:rPr>
          <w:rFonts w:hint="eastAsia" w:ascii="宋体" w:hAnsi="宋体" w:eastAsia="宋体" w:cs="宋体"/>
          <w:sz w:val="24"/>
          <w:szCs w:val="24"/>
        </w:rPr>
      </w:pPr>
      <w:r>
        <w:rPr>
          <w:rFonts w:hint="eastAsia" w:ascii="宋体" w:hAnsi="宋体" w:eastAsia="宋体" w:cs="宋体"/>
          <w:snapToGrid w:val="0"/>
          <w:color w:val="000000"/>
          <w:sz w:val="24"/>
          <w:szCs w:val="24"/>
          <w:shd w:val="clear" w:fill="FFFFFF"/>
        </w:rPr>
        <w:t>　　</w:t>
      </w:r>
      <w:r>
        <w:rPr>
          <w:rFonts w:hint="eastAsia" w:ascii="宋体" w:hAnsi="宋体" w:eastAsia="宋体" w:cs="宋体"/>
          <w:color w:val="000000"/>
          <w:sz w:val="24"/>
          <w:szCs w:val="24"/>
          <w:shd w:val="clear" w:fill="FFFFFF"/>
        </w:rPr>
        <w:t>4.完善环境信息强制性披露形式。环境信息强制性披露应采用易于理解、便于查询的方式及时自行开展，同时传送至环境信息强制性披露系统，做到信息集中、完备、可查。属于重点排污单位、实施强制性清洁生产审核的上市公司、发债企业，应当在年报等相关报告中依法依规披露企业环境信息。因生态环境违法行为被追究刑事责任或者受到重大行政处罚的上市公司、发债企业，应当在规定期限内持续披露企业环境信息。（生态环境部、国家发展改革委、中国人民银行、中国证监会负责）</w:t>
      </w:r>
    </w:p>
    <w:p>
      <w:pPr>
        <w:pStyle w:val="3"/>
        <w:keepNext w:val="0"/>
        <w:keepLines w:val="0"/>
        <w:widowControl/>
        <w:suppressLineNumbers w:val="0"/>
        <w:snapToGrid w:val="0"/>
        <w:spacing w:before="0" w:beforeAutospacing="0" w:after="0" w:afterAutospacing="0" w:line="540" w:lineRule="atLeast"/>
        <w:ind w:left="0" w:right="0"/>
        <w:rPr>
          <w:rFonts w:hint="eastAsia" w:ascii="宋体" w:hAnsi="宋体" w:eastAsia="宋体" w:cs="宋体"/>
          <w:sz w:val="24"/>
          <w:szCs w:val="24"/>
        </w:rPr>
      </w:pPr>
      <w:r>
        <w:rPr>
          <w:rFonts w:hint="eastAsia" w:ascii="宋体" w:hAnsi="宋体" w:eastAsia="宋体" w:cs="宋体"/>
          <w:snapToGrid w:val="0"/>
          <w:color w:val="000000"/>
          <w:sz w:val="24"/>
          <w:szCs w:val="24"/>
          <w:shd w:val="clear" w:fill="FFFFFF"/>
        </w:rPr>
        <w:t>　　</w:t>
      </w:r>
      <w:r>
        <w:rPr>
          <w:rFonts w:hint="eastAsia" w:ascii="宋体" w:hAnsi="宋体" w:eastAsia="宋体" w:cs="宋体"/>
          <w:color w:val="000000"/>
          <w:sz w:val="24"/>
          <w:szCs w:val="24"/>
          <w:shd w:val="clear" w:fill="FFFFFF"/>
        </w:rPr>
        <w:t>5.强化企业内部环境信息管理。引导企业规范工作规程，使用符合监测标准规范要求的环境数据，优先使用符合国家监测规范的污染物自动监测数据、排污许可证执行报告数据，科学统计归集环境信息。企业披露的环境信息应当真实、准确、完整，不得有虚假记载、误导性陈述或者重大遗漏。（生态环境部负责）</w:t>
      </w:r>
    </w:p>
    <w:p>
      <w:pPr>
        <w:pStyle w:val="3"/>
        <w:keepNext w:val="0"/>
        <w:keepLines w:val="0"/>
        <w:widowControl/>
        <w:suppressLineNumbers w:val="0"/>
        <w:snapToGrid w:val="0"/>
        <w:spacing w:before="0" w:beforeAutospacing="0" w:after="0" w:afterAutospacing="0" w:line="540" w:lineRule="atLeast"/>
        <w:ind w:left="0" w:right="0"/>
        <w:rPr>
          <w:rFonts w:hint="eastAsia" w:ascii="宋体" w:hAnsi="宋体" w:eastAsia="宋体" w:cs="宋体"/>
          <w:sz w:val="24"/>
          <w:szCs w:val="24"/>
        </w:rPr>
      </w:pPr>
      <w:r>
        <w:rPr>
          <w:rFonts w:hint="eastAsia" w:ascii="宋体" w:hAnsi="宋体" w:eastAsia="宋体" w:cs="宋体"/>
          <w:snapToGrid w:val="0"/>
          <w:color w:val="000000"/>
          <w:sz w:val="24"/>
          <w:szCs w:val="24"/>
          <w:shd w:val="clear" w:fill="FFFFFF"/>
        </w:rPr>
        <w:t>　　</w:t>
      </w:r>
      <w:r>
        <w:rPr>
          <w:rFonts w:hint="eastAsia" w:ascii="宋体" w:hAnsi="宋体" w:eastAsia="宋体" w:cs="宋体"/>
          <w:b/>
          <w:bCs/>
          <w:color w:val="000000"/>
          <w:sz w:val="24"/>
          <w:szCs w:val="24"/>
          <w:shd w:val="clear" w:fill="FFFFFF"/>
        </w:rPr>
        <w:t>（二）建立环境信息依法强制性披露协同管理机制。</w:t>
      </w:r>
    </w:p>
    <w:p>
      <w:pPr>
        <w:pStyle w:val="3"/>
        <w:keepNext w:val="0"/>
        <w:keepLines w:val="0"/>
        <w:widowControl/>
        <w:suppressLineNumbers w:val="0"/>
        <w:snapToGrid w:val="0"/>
        <w:spacing w:before="0" w:beforeAutospacing="0" w:after="0" w:afterAutospacing="0" w:line="540" w:lineRule="atLeast"/>
        <w:ind w:left="0" w:right="0"/>
        <w:rPr>
          <w:rFonts w:hint="eastAsia" w:ascii="宋体" w:hAnsi="宋体" w:eastAsia="宋体" w:cs="宋体"/>
          <w:sz w:val="24"/>
          <w:szCs w:val="24"/>
        </w:rPr>
      </w:pPr>
      <w:r>
        <w:rPr>
          <w:rFonts w:hint="eastAsia" w:ascii="宋体" w:hAnsi="宋体" w:eastAsia="宋体" w:cs="宋体"/>
          <w:snapToGrid w:val="0"/>
          <w:color w:val="000000"/>
          <w:sz w:val="24"/>
          <w:szCs w:val="24"/>
          <w:shd w:val="clear" w:fill="FFFFFF"/>
        </w:rPr>
        <w:t>　　</w:t>
      </w:r>
      <w:r>
        <w:rPr>
          <w:rFonts w:hint="eastAsia" w:ascii="宋体" w:hAnsi="宋体" w:eastAsia="宋体" w:cs="宋体"/>
          <w:color w:val="000000"/>
          <w:sz w:val="24"/>
          <w:szCs w:val="24"/>
          <w:shd w:val="clear" w:fill="FFFFFF"/>
        </w:rPr>
        <w:t>6.依法明确环境信息强制性披露企业名单。市（地）级生态环境部门会同相关部门严格按照有关法律法规等规定，合理确定本行政区域内环境信息强制性披露企业名单。企业名单动态更新并及时向社会公开。涉及有关中央管理企业所属企业的，由所在地市（地）级生态环境部门依法将其纳入名单。对不按规定确定环境信息强制性披露企业名单的地方生态环境等部门，依法依规追究责任。（生态环境部、工业和信息化部、中国人民银行、国务院国资委、中国证监会负责）</w:t>
      </w:r>
    </w:p>
    <w:p>
      <w:pPr>
        <w:pStyle w:val="3"/>
        <w:keepNext w:val="0"/>
        <w:keepLines w:val="0"/>
        <w:widowControl/>
        <w:suppressLineNumbers w:val="0"/>
        <w:snapToGrid w:val="0"/>
        <w:spacing w:before="0" w:beforeAutospacing="0" w:after="0" w:afterAutospacing="0" w:line="540" w:lineRule="atLeast"/>
        <w:ind w:left="0" w:right="0"/>
        <w:rPr>
          <w:rFonts w:hint="eastAsia" w:ascii="宋体" w:hAnsi="宋体" w:eastAsia="宋体" w:cs="宋体"/>
          <w:sz w:val="24"/>
          <w:szCs w:val="24"/>
        </w:rPr>
      </w:pPr>
      <w:r>
        <w:rPr>
          <w:rFonts w:hint="eastAsia" w:ascii="宋体" w:hAnsi="宋体" w:eastAsia="宋体" w:cs="宋体"/>
          <w:snapToGrid w:val="0"/>
          <w:color w:val="000000"/>
          <w:sz w:val="24"/>
          <w:szCs w:val="24"/>
          <w:shd w:val="clear" w:fill="FFFFFF"/>
        </w:rPr>
        <w:t>　　</w:t>
      </w:r>
      <w:r>
        <w:rPr>
          <w:rFonts w:hint="eastAsia" w:ascii="宋体" w:hAnsi="宋体" w:eastAsia="宋体" w:cs="宋体"/>
          <w:color w:val="000000"/>
          <w:sz w:val="24"/>
          <w:szCs w:val="24"/>
          <w:shd w:val="clear" w:fill="FFFFFF"/>
        </w:rPr>
        <w:t>7.强化环境信息强制性披露行业管理。生态环境部门加强管理，协调各有关部门做好环境信息强制性披露相关工作。工业和信息化部门将环境信息强制性披露纳入绿色工厂和绿色制造评价体系，鼓励重点企业编制绿色低碳发展报告。国有资产监督管理部门指导督促所监管企业带头做好环境信息强制性披露，树立行业标杆。人民银行、证券监督管理部门在金融风险管控体系、绿色金融改革创新试验区等工作中，落实环境信息依法披露制度。鼓励行业协会指导会员企业做好环境信息披露。（生态环境部、工业和信息化部、中国人民银行、国务院国资委、中国证监会负责）</w:t>
      </w:r>
    </w:p>
    <w:p>
      <w:pPr>
        <w:pStyle w:val="3"/>
        <w:keepNext w:val="0"/>
        <w:keepLines w:val="0"/>
        <w:widowControl/>
        <w:suppressLineNumbers w:val="0"/>
        <w:snapToGrid w:val="0"/>
        <w:spacing w:before="0" w:beforeAutospacing="0" w:after="0" w:afterAutospacing="0" w:line="540" w:lineRule="atLeast"/>
        <w:ind w:left="0" w:right="0"/>
        <w:rPr>
          <w:rFonts w:hint="eastAsia" w:ascii="宋体" w:hAnsi="宋体" w:eastAsia="宋体" w:cs="宋体"/>
          <w:sz w:val="24"/>
          <w:szCs w:val="24"/>
        </w:rPr>
      </w:pPr>
      <w:r>
        <w:rPr>
          <w:rFonts w:hint="eastAsia" w:ascii="宋体" w:hAnsi="宋体" w:eastAsia="宋体" w:cs="宋体"/>
          <w:snapToGrid w:val="0"/>
          <w:color w:val="000000"/>
          <w:sz w:val="24"/>
          <w:szCs w:val="24"/>
          <w:shd w:val="clear" w:fill="FFFFFF"/>
        </w:rPr>
        <w:t>　　</w:t>
      </w:r>
      <w:r>
        <w:rPr>
          <w:rFonts w:hint="eastAsia" w:ascii="宋体" w:hAnsi="宋体" w:eastAsia="宋体" w:cs="宋体"/>
          <w:color w:val="000000"/>
          <w:sz w:val="24"/>
          <w:szCs w:val="24"/>
          <w:shd w:val="clear" w:fill="FFFFFF"/>
        </w:rPr>
        <w:t>8.建立环境信息共享机制。市（地）级以上生态环境部门依托官方网站或其他信息平台，设立企业环境信息强制性披露系统，集中公布企业环境信息强制性披露内容，供社会公众免费查询。建立信息共享机制，市（地）级以上生态环境部门及时将企业环境信息强制性披露情况及监督执法结果等信息共享至同级信用信息共享平台、金融信用信息基础数据库，并转送至同级有关管理部门。（生态环境部、国家发展改革委、中国人民银行、国务院国资委、中国证监会负责）</w:t>
      </w:r>
    </w:p>
    <w:p>
      <w:pPr>
        <w:pStyle w:val="3"/>
        <w:keepNext w:val="0"/>
        <w:keepLines w:val="0"/>
        <w:widowControl/>
        <w:suppressLineNumbers w:val="0"/>
        <w:snapToGrid w:val="0"/>
        <w:spacing w:before="0" w:beforeAutospacing="0" w:after="0" w:afterAutospacing="0" w:line="540" w:lineRule="atLeast"/>
        <w:ind w:left="0" w:right="0"/>
        <w:rPr>
          <w:rFonts w:hint="eastAsia" w:ascii="宋体" w:hAnsi="宋体" w:eastAsia="宋体" w:cs="宋体"/>
          <w:sz w:val="24"/>
          <w:szCs w:val="24"/>
        </w:rPr>
      </w:pPr>
      <w:r>
        <w:rPr>
          <w:rFonts w:hint="eastAsia" w:ascii="宋体" w:hAnsi="宋体" w:eastAsia="宋体" w:cs="宋体"/>
          <w:snapToGrid w:val="0"/>
          <w:color w:val="000000"/>
          <w:sz w:val="24"/>
          <w:szCs w:val="24"/>
          <w:shd w:val="clear" w:fill="FFFFFF"/>
        </w:rPr>
        <w:t>　　</w:t>
      </w:r>
      <w:r>
        <w:rPr>
          <w:rFonts w:hint="eastAsia" w:ascii="宋体" w:hAnsi="宋体" w:eastAsia="宋体" w:cs="宋体"/>
          <w:b/>
          <w:bCs/>
          <w:color w:val="000000"/>
          <w:sz w:val="24"/>
          <w:szCs w:val="24"/>
          <w:shd w:val="clear" w:fill="FFFFFF"/>
        </w:rPr>
        <w:t>（三）健全环境信息依法强制性披露监督机制。</w:t>
      </w:r>
    </w:p>
    <w:p>
      <w:pPr>
        <w:pStyle w:val="3"/>
        <w:keepNext w:val="0"/>
        <w:keepLines w:val="0"/>
        <w:widowControl/>
        <w:suppressLineNumbers w:val="0"/>
        <w:snapToGrid w:val="0"/>
        <w:spacing w:before="0" w:beforeAutospacing="0" w:after="0" w:afterAutospacing="0" w:line="540" w:lineRule="atLeast"/>
        <w:ind w:left="0" w:right="0"/>
        <w:rPr>
          <w:rFonts w:hint="eastAsia" w:ascii="宋体" w:hAnsi="宋体" w:eastAsia="宋体" w:cs="宋体"/>
          <w:sz w:val="24"/>
          <w:szCs w:val="24"/>
        </w:rPr>
      </w:pPr>
      <w:r>
        <w:rPr>
          <w:rFonts w:hint="eastAsia" w:ascii="宋体" w:hAnsi="宋体" w:eastAsia="宋体" w:cs="宋体"/>
          <w:snapToGrid w:val="0"/>
          <w:color w:val="000000"/>
          <w:sz w:val="24"/>
          <w:szCs w:val="24"/>
          <w:shd w:val="clear" w:fill="FFFFFF"/>
        </w:rPr>
        <w:t>　　</w:t>
      </w:r>
      <w:r>
        <w:rPr>
          <w:rFonts w:hint="eastAsia" w:ascii="宋体" w:hAnsi="宋体" w:eastAsia="宋体" w:cs="宋体"/>
          <w:color w:val="000000"/>
          <w:sz w:val="24"/>
          <w:szCs w:val="24"/>
          <w:shd w:val="clear" w:fill="FFFFFF"/>
        </w:rPr>
        <w:t>9.强化依法监督。加强信息披露与执法机制一体化建设，生态环境部门将企业环境信息强制性披露情况纳入监督执法，相关部门根据自身职责加强监督，及时受理社会公众举报，依法查处并公开企业未按规定披露环境信息的行为。依法健全严惩重罚机制，对环境信息披露不及时、不规范、不准确的企业，督促其及时补充披露环境信息，并依法依规追究责任。检察机关立足检察职能，加强对企业环境信息依法披露的专门监督。充分利用有关工作信息，运用大数据、人工智能等技术手段，提升监督能力。（最高人民检察院、生态环境部、国家发展改革委、工业和信息化部、中国人民银行、国务院国资委、中国证监会负责）</w:t>
      </w:r>
    </w:p>
    <w:p>
      <w:pPr>
        <w:pStyle w:val="3"/>
        <w:keepNext w:val="0"/>
        <w:keepLines w:val="0"/>
        <w:widowControl/>
        <w:suppressLineNumbers w:val="0"/>
        <w:snapToGrid w:val="0"/>
        <w:spacing w:before="0" w:beforeAutospacing="0" w:after="0" w:afterAutospacing="0" w:line="540" w:lineRule="atLeast"/>
        <w:ind w:left="0" w:right="0"/>
        <w:rPr>
          <w:rFonts w:hint="eastAsia" w:ascii="宋体" w:hAnsi="宋体" w:eastAsia="宋体" w:cs="宋体"/>
          <w:sz w:val="24"/>
          <w:szCs w:val="24"/>
        </w:rPr>
      </w:pPr>
      <w:r>
        <w:rPr>
          <w:rFonts w:hint="eastAsia" w:ascii="宋体" w:hAnsi="宋体" w:eastAsia="宋体" w:cs="宋体"/>
          <w:snapToGrid w:val="0"/>
          <w:color w:val="000000"/>
          <w:sz w:val="24"/>
          <w:szCs w:val="24"/>
          <w:shd w:val="clear" w:fill="FFFFFF"/>
        </w:rPr>
        <w:t>　　</w:t>
      </w:r>
      <w:r>
        <w:rPr>
          <w:rFonts w:hint="eastAsia" w:ascii="宋体" w:hAnsi="宋体" w:eastAsia="宋体" w:cs="宋体"/>
          <w:color w:val="000000"/>
          <w:sz w:val="24"/>
          <w:szCs w:val="24"/>
          <w:shd w:val="clear" w:fill="FFFFFF"/>
        </w:rPr>
        <w:t>10.纳入信用监督。将环境信息强制性披露纳入企业信用管理，作为评价企业信用的重要指标，将企业违反环境信息强制性披露要求的行政处罚信息记入信用记录，有关部门依据企业信用状况，依法依规实施分级分类监管。（国家发展改革委、工业和信息化部、生态环境部、中国人民银行、中国证监会负责）</w:t>
      </w:r>
    </w:p>
    <w:p>
      <w:pPr>
        <w:pStyle w:val="3"/>
        <w:keepNext w:val="0"/>
        <w:keepLines w:val="0"/>
        <w:widowControl/>
        <w:suppressLineNumbers w:val="0"/>
        <w:snapToGrid w:val="0"/>
        <w:spacing w:before="0" w:beforeAutospacing="0" w:after="0" w:afterAutospacing="0" w:line="540" w:lineRule="atLeast"/>
        <w:ind w:left="0" w:right="0"/>
        <w:rPr>
          <w:rFonts w:hint="eastAsia" w:ascii="宋体" w:hAnsi="宋体" w:eastAsia="宋体" w:cs="宋体"/>
          <w:sz w:val="24"/>
          <w:szCs w:val="24"/>
        </w:rPr>
      </w:pPr>
      <w:r>
        <w:rPr>
          <w:rFonts w:hint="eastAsia" w:ascii="宋体" w:hAnsi="宋体" w:eastAsia="宋体" w:cs="宋体"/>
          <w:snapToGrid w:val="0"/>
          <w:color w:val="000000"/>
          <w:sz w:val="24"/>
          <w:szCs w:val="24"/>
          <w:shd w:val="clear" w:fill="FFFFFF"/>
        </w:rPr>
        <w:t>　　</w:t>
      </w:r>
      <w:r>
        <w:rPr>
          <w:rFonts w:hint="eastAsia" w:ascii="宋体" w:hAnsi="宋体" w:eastAsia="宋体" w:cs="宋体"/>
          <w:color w:val="000000"/>
          <w:sz w:val="24"/>
          <w:szCs w:val="24"/>
          <w:shd w:val="clear" w:fill="FFFFFF"/>
        </w:rPr>
        <w:t>11.加强社会监督。充分发挥社会监督作用，畅通投诉举报渠道，引导社会公众、新闻媒体等对企业环境信息强制性披露进行监督。鼓励企业以开放日等形式向社会公众开放。（生态环境部负责）</w:t>
      </w:r>
    </w:p>
    <w:p>
      <w:pPr>
        <w:pStyle w:val="3"/>
        <w:keepNext w:val="0"/>
        <w:keepLines w:val="0"/>
        <w:widowControl/>
        <w:suppressLineNumbers w:val="0"/>
        <w:snapToGrid w:val="0"/>
        <w:spacing w:before="0" w:beforeAutospacing="0" w:after="0" w:afterAutospacing="0" w:line="540" w:lineRule="atLeast"/>
        <w:ind w:left="0" w:right="0"/>
        <w:rPr>
          <w:rFonts w:hint="eastAsia" w:ascii="宋体" w:hAnsi="宋体" w:eastAsia="宋体" w:cs="宋体"/>
          <w:sz w:val="24"/>
          <w:szCs w:val="24"/>
        </w:rPr>
      </w:pPr>
      <w:r>
        <w:rPr>
          <w:rFonts w:hint="eastAsia" w:ascii="宋体" w:hAnsi="宋体" w:eastAsia="宋体" w:cs="宋体"/>
          <w:snapToGrid w:val="0"/>
          <w:color w:val="000000"/>
          <w:sz w:val="24"/>
          <w:szCs w:val="24"/>
          <w:shd w:val="clear" w:fill="FFFFFF"/>
        </w:rPr>
        <w:t>　　</w:t>
      </w:r>
      <w:r>
        <w:rPr>
          <w:rFonts w:hint="eastAsia" w:ascii="宋体" w:hAnsi="宋体" w:eastAsia="宋体" w:cs="宋体"/>
          <w:b/>
          <w:bCs/>
          <w:color w:val="000000"/>
          <w:sz w:val="24"/>
          <w:szCs w:val="24"/>
          <w:shd w:val="clear" w:fill="FFFFFF"/>
        </w:rPr>
        <w:t>（四）加强环境信息披露法治化建设。</w:t>
      </w:r>
    </w:p>
    <w:p>
      <w:pPr>
        <w:pStyle w:val="3"/>
        <w:keepNext w:val="0"/>
        <w:keepLines w:val="0"/>
        <w:widowControl/>
        <w:suppressLineNumbers w:val="0"/>
        <w:snapToGrid w:val="0"/>
        <w:spacing w:before="0" w:beforeAutospacing="0" w:after="0" w:afterAutospacing="0" w:line="540" w:lineRule="atLeast"/>
        <w:ind w:left="0" w:right="0"/>
        <w:rPr>
          <w:rFonts w:hint="eastAsia" w:ascii="宋体" w:hAnsi="宋体" w:eastAsia="宋体" w:cs="宋体"/>
          <w:sz w:val="24"/>
          <w:szCs w:val="24"/>
        </w:rPr>
      </w:pPr>
      <w:r>
        <w:rPr>
          <w:rFonts w:hint="eastAsia" w:ascii="宋体" w:hAnsi="宋体" w:eastAsia="宋体" w:cs="宋体"/>
          <w:snapToGrid w:val="0"/>
          <w:color w:val="000000"/>
          <w:sz w:val="24"/>
          <w:szCs w:val="24"/>
          <w:shd w:val="clear" w:fill="FFFFFF"/>
        </w:rPr>
        <w:t>　　</w:t>
      </w:r>
      <w:r>
        <w:rPr>
          <w:rFonts w:hint="eastAsia" w:ascii="宋体" w:hAnsi="宋体" w:eastAsia="宋体" w:cs="宋体"/>
          <w:color w:val="000000"/>
          <w:sz w:val="24"/>
          <w:szCs w:val="24"/>
          <w:shd w:val="clear" w:fill="FFFFFF"/>
        </w:rPr>
        <w:t>12.完善相关法律法规。推动在相关法律法规制修订中健全环境信息强制性披露的规定。生态环境部牵头制定环境信息依法披露管理办法。省级人民政府可根据工作需要制定地方性环境信息依法披露规章制度。建立健全重大环境信息披露请示报告制度。（生态环境部、工业和信息化部、司法部、中国人民银行、国务院国资委、中国证监会负责）</w:t>
      </w:r>
    </w:p>
    <w:p>
      <w:pPr>
        <w:pStyle w:val="3"/>
        <w:keepNext w:val="0"/>
        <w:keepLines w:val="0"/>
        <w:widowControl/>
        <w:suppressLineNumbers w:val="0"/>
        <w:snapToGrid w:val="0"/>
        <w:spacing w:before="0" w:beforeAutospacing="0" w:after="0" w:afterAutospacing="0" w:line="540" w:lineRule="atLeast"/>
        <w:ind w:left="0" w:right="0"/>
        <w:rPr>
          <w:rFonts w:hint="eastAsia" w:ascii="宋体" w:hAnsi="宋体" w:eastAsia="宋体" w:cs="宋体"/>
          <w:sz w:val="24"/>
          <w:szCs w:val="24"/>
        </w:rPr>
      </w:pPr>
      <w:r>
        <w:rPr>
          <w:rFonts w:hint="eastAsia" w:ascii="宋体" w:hAnsi="宋体" w:eastAsia="宋体" w:cs="宋体"/>
          <w:snapToGrid w:val="0"/>
          <w:color w:val="000000"/>
          <w:sz w:val="24"/>
          <w:szCs w:val="24"/>
          <w:shd w:val="clear" w:fill="FFFFFF"/>
        </w:rPr>
        <w:t>　　</w:t>
      </w:r>
      <w:r>
        <w:rPr>
          <w:rFonts w:hint="eastAsia" w:ascii="宋体" w:hAnsi="宋体" w:eastAsia="宋体" w:cs="宋体"/>
          <w:color w:val="000000"/>
          <w:sz w:val="24"/>
          <w:szCs w:val="24"/>
          <w:shd w:val="clear" w:fill="FFFFFF"/>
        </w:rPr>
        <w:t>13.健全相关技术规范。生态环境部门牵头制定企业环境信息依法披露格式准则。工业和信息化部门在相关行业规范条件中，增加环境信息强制性披露要求。证券监督管理部门修订上市公司信息披露有关文件格式，将环境信息强制性披露要求纳入上市公司发行环节，在招股说明书等申报文件中落实相关要求。发展改革、人民银行、证券监督管理部门将环境信息强制性披露要求纳入企业债券、公司债券、非金融企业债务融资工具的信息披露管理办法，修订发债企业信息披露有关文件格式。（生态环境部、国家发展改革委、工业和信息化部、中国人民银行、中国证监会负责）</w:t>
      </w:r>
    </w:p>
    <w:p>
      <w:pPr>
        <w:pStyle w:val="3"/>
        <w:keepNext w:val="0"/>
        <w:keepLines w:val="0"/>
        <w:widowControl/>
        <w:suppressLineNumbers w:val="0"/>
        <w:snapToGrid w:val="0"/>
        <w:spacing w:before="0" w:beforeAutospacing="0" w:after="0" w:afterAutospacing="0" w:line="540" w:lineRule="atLeast"/>
        <w:ind w:left="0" w:right="0"/>
        <w:rPr>
          <w:rFonts w:hint="eastAsia" w:ascii="宋体" w:hAnsi="宋体" w:eastAsia="宋体" w:cs="宋体"/>
          <w:sz w:val="24"/>
          <w:szCs w:val="24"/>
        </w:rPr>
      </w:pPr>
      <w:r>
        <w:rPr>
          <w:rFonts w:hint="eastAsia" w:ascii="宋体" w:hAnsi="宋体" w:eastAsia="宋体" w:cs="宋体"/>
          <w:snapToGrid w:val="0"/>
          <w:color w:val="000000"/>
          <w:sz w:val="24"/>
          <w:szCs w:val="24"/>
          <w:shd w:val="clear" w:fill="FFFFFF"/>
        </w:rPr>
        <w:t>　　</w:t>
      </w:r>
      <w:r>
        <w:rPr>
          <w:rFonts w:hint="eastAsia" w:ascii="宋体" w:hAnsi="宋体" w:eastAsia="宋体" w:cs="宋体"/>
          <w:color w:val="000000"/>
          <w:sz w:val="24"/>
          <w:szCs w:val="24"/>
          <w:shd w:val="clear" w:fill="FFFFFF"/>
        </w:rPr>
        <w:t>14.落实企业守法义务。强化企业依法披露环境信息的强制性约束，加大对环境信息弄虚作假、违法违规的处罚力度。企业未按照规定履行信息披露义务，或所披露信息存在虚假记载、误导性陈述或者重大遗漏，致使利益相关者遭受损失的，应依法承担赔偿责任。加强对企业的宣传和培训，提高企业责任意识和守法意识。（生态环境部、工业和信息化部、司法部、中国人民银行、中国证监会负责）</w:t>
      </w:r>
    </w:p>
    <w:p>
      <w:pPr>
        <w:pStyle w:val="3"/>
        <w:keepNext w:val="0"/>
        <w:keepLines w:val="0"/>
        <w:widowControl/>
        <w:suppressLineNumbers w:val="0"/>
        <w:snapToGrid w:val="0"/>
        <w:spacing w:before="0" w:beforeAutospacing="0" w:after="0" w:afterAutospacing="0" w:line="540" w:lineRule="atLeast"/>
        <w:ind w:left="0" w:right="0"/>
        <w:rPr>
          <w:rFonts w:hint="eastAsia" w:ascii="宋体" w:hAnsi="宋体" w:eastAsia="宋体" w:cs="宋体"/>
          <w:sz w:val="24"/>
          <w:szCs w:val="24"/>
        </w:rPr>
      </w:pPr>
      <w:r>
        <w:rPr>
          <w:rFonts w:hint="eastAsia" w:ascii="宋体" w:hAnsi="宋体" w:eastAsia="宋体" w:cs="宋体"/>
          <w:snapToGrid w:val="0"/>
          <w:color w:val="000000"/>
          <w:sz w:val="24"/>
          <w:szCs w:val="24"/>
          <w:shd w:val="clear" w:fill="FFFFFF"/>
        </w:rPr>
        <w:t>　　</w:t>
      </w:r>
      <w:r>
        <w:rPr>
          <w:rFonts w:hint="eastAsia" w:ascii="宋体" w:hAnsi="宋体" w:eastAsia="宋体" w:cs="宋体"/>
          <w:color w:val="000000"/>
          <w:sz w:val="24"/>
          <w:szCs w:val="24"/>
          <w:shd w:val="clear" w:fill="FFFFFF"/>
        </w:rPr>
        <w:t>15.鼓励社会提供专业服务。完善第三方机构参与环境信息强制性披露的工作规范，引导咨询服务机构、行业协会商会等第三方机构为企业提供专业化信息披露市场服务，对披露的环境信息及相关内容提供合规咨询服务。鼓励市场评级机构将环境信息强制性披露纳入发债企业信用评级与跟踪评级指标。（生态环境部、国家发展改革委、民政部、中国人民银行、中国证监会负责）</w:t>
      </w:r>
    </w:p>
    <w:p>
      <w:pPr>
        <w:pStyle w:val="3"/>
        <w:keepNext w:val="0"/>
        <w:keepLines w:val="0"/>
        <w:widowControl/>
        <w:suppressLineNumbers w:val="0"/>
        <w:snapToGrid w:val="0"/>
        <w:spacing w:before="0" w:beforeAutospacing="0" w:after="0" w:afterAutospacing="0" w:line="540" w:lineRule="atLeast"/>
        <w:ind w:left="0" w:right="0"/>
        <w:jc w:val="both"/>
        <w:rPr>
          <w:rFonts w:hint="eastAsia" w:ascii="宋体" w:hAnsi="宋体" w:eastAsia="宋体" w:cs="宋体"/>
          <w:sz w:val="24"/>
          <w:szCs w:val="24"/>
        </w:rPr>
      </w:pPr>
      <w:r>
        <w:rPr>
          <w:rFonts w:hint="eastAsia" w:ascii="宋体" w:hAnsi="宋体" w:eastAsia="宋体" w:cs="宋体"/>
          <w:snapToGrid w:val="0"/>
          <w:color w:val="000000"/>
          <w:sz w:val="24"/>
          <w:szCs w:val="24"/>
          <w:shd w:val="clear" w:fill="FFFFFF"/>
        </w:rPr>
        <w:t>　</w:t>
      </w:r>
      <w:r>
        <w:rPr>
          <w:rFonts w:hint="eastAsia" w:ascii="宋体" w:hAnsi="宋体" w:eastAsia="宋体" w:cs="宋体"/>
          <w:b/>
          <w:bCs/>
          <w:snapToGrid w:val="0"/>
          <w:color w:val="000000"/>
          <w:sz w:val="24"/>
          <w:szCs w:val="24"/>
          <w:shd w:val="clear" w:fill="FFFFFF"/>
        </w:rPr>
        <w:t>　</w:t>
      </w:r>
      <w:r>
        <w:rPr>
          <w:rFonts w:hint="eastAsia" w:ascii="宋体" w:hAnsi="宋体" w:eastAsia="宋体" w:cs="宋体"/>
          <w:b/>
          <w:bCs/>
          <w:color w:val="000000"/>
          <w:sz w:val="24"/>
          <w:szCs w:val="24"/>
          <w:shd w:val="clear" w:fill="FFFFFF"/>
        </w:rPr>
        <w:t>三、实施保障</w:t>
      </w:r>
    </w:p>
    <w:p>
      <w:pPr>
        <w:pStyle w:val="3"/>
        <w:keepNext w:val="0"/>
        <w:keepLines w:val="0"/>
        <w:widowControl/>
        <w:suppressLineNumbers w:val="0"/>
        <w:snapToGrid w:val="0"/>
        <w:spacing w:before="0" w:beforeAutospacing="0" w:after="0" w:afterAutospacing="0" w:line="540" w:lineRule="atLeast"/>
        <w:ind w:left="0" w:right="0"/>
        <w:jc w:val="both"/>
        <w:rPr>
          <w:rFonts w:hint="eastAsia" w:ascii="宋体" w:hAnsi="宋体" w:eastAsia="宋体" w:cs="宋体"/>
          <w:sz w:val="24"/>
          <w:szCs w:val="24"/>
        </w:rPr>
      </w:pPr>
      <w:r>
        <w:rPr>
          <w:rFonts w:hint="eastAsia" w:ascii="宋体" w:hAnsi="宋体" w:eastAsia="宋体" w:cs="宋体"/>
          <w:snapToGrid w:val="0"/>
          <w:color w:val="000000"/>
          <w:sz w:val="24"/>
          <w:szCs w:val="24"/>
          <w:shd w:val="clear" w:fill="FFFFFF"/>
        </w:rPr>
        <w:t>　</w:t>
      </w:r>
      <w:r>
        <w:rPr>
          <w:rFonts w:hint="eastAsia" w:ascii="宋体" w:hAnsi="宋体" w:eastAsia="宋体" w:cs="宋体"/>
          <w:b/>
          <w:bCs/>
          <w:snapToGrid w:val="0"/>
          <w:color w:val="000000"/>
          <w:sz w:val="24"/>
          <w:szCs w:val="24"/>
          <w:shd w:val="clear" w:fill="FFFFFF"/>
        </w:rPr>
        <w:t>　</w:t>
      </w:r>
      <w:r>
        <w:rPr>
          <w:rFonts w:hint="eastAsia" w:ascii="宋体" w:hAnsi="宋体" w:eastAsia="宋体" w:cs="宋体"/>
          <w:b/>
          <w:bCs/>
          <w:color w:val="000000"/>
          <w:sz w:val="24"/>
          <w:szCs w:val="24"/>
          <w:shd w:val="clear" w:fill="FFFFFF"/>
        </w:rPr>
        <w:t>（一）落实地方责任。</w:t>
      </w:r>
      <w:r>
        <w:rPr>
          <w:rFonts w:hint="eastAsia" w:ascii="宋体" w:hAnsi="宋体" w:eastAsia="宋体" w:cs="宋体"/>
          <w:color w:val="000000"/>
          <w:sz w:val="24"/>
          <w:szCs w:val="24"/>
          <w:shd w:val="clear" w:fill="FFFFFF"/>
        </w:rPr>
        <w:t>地方各级党委和政府要高度重视，切实加强对环境信息依法披露制度改革的组织领导和统筹协调，层层压实责任，健全工作机制，加大工作力度，完善配套措施，强化经费保障，定期督促调度，确保改革举措落实落地。</w:t>
      </w:r>
    </w:p>
    <w:p>
      <w:pPr>
        <w:pStyle w:val="3"/>
        <w:keepNext w:val="0"/>
        <w:keepLines w:val="0"/>
        <w:widowControl/>
        <w:suppressLineNumbers w:val="0"/>
        <w:snapToGrid w:val="0"/>
        <w:spacing w:before="0" w:beforeAutospacing="0" w:after="0" w:afterAutospacing="0" w:line="540" w:lineRule="atLeast"/>
        <w:ind w:left="0" w:right="0"/>
        <w:jc w:val="both"/>
        <w:rPr>
          <w:rFonts w:hint="eastAsia" w:ascii="宋体" w:hAnsi="宋体" w:eastAsia="宋体" w:cs="宋体"/>
          <w:sz w:val="24"/>
          <w:szCs w:val="24"/>
        </w:rPr>
      </w:pPr>
      <w:r>
        <w:rPr>
          <w:rFonts w:hint="eastAsia" w:ascii="微软雅黑" w:hAnsi="微软雅黑" w:eastAsia="微软雅黑" w:cs="微软雅黑"/>
          <w:snapToGrid w:val="0"/>
          <w:color w:val="000000"/>
          <w:sz w:val="27"/>
          <w:szCs w:val="27"/>
          <w:shd w:val="clear" w:fill="FFFFFF"/>
        </w:rPr>
        <w:t>　</w:t>
      </w:r>
      <w:r>
        <w:rPr>
          <w:rFonts w:hint="eastAsia" w:ascii="宋体" w:hAnsi="宋体" w:eastAsia="宋体" w:cs="宋体"/>
          <w:snapToGrid w:val="0"/>
          <w:color w:val="000000"/>
          <w:sz w:val="24"/>
          <w:szCs w:val="24"/>
          <w:shd w:val="clear" w:fill="FFFFFF"/>
        </w:rPr>
        <w:t>　</w:t>
      </w:r>
      <w:r>
        <w:rPr>
          <w:rFonts w:hint="eastAsia" w:ascii="宋体" w:hAnsi="宋体" w:eastAsia="宋体" w:cs="宋体"/>
          <w:b/>
          <w:bCs/>
          <w:color w:val="000000"/>
          <w:sz w:val="24"/>
          <w:szCs w:val="24"/>
          <w:shd w:val="clear" w:fill="FFFFFF"/>
        </w:rPr>
        <w:t>（二）形成部门合力。</w:t>
      </w:r>
      <w:r>
        <w:rPr>
          <w:rFonts w:hint="eastAsia" w:ascii="宋体" w:hAnsi="宋体" w:eastAsia="宋体" w:cs="宋体"/>
          <w:color w:val="000000"/>
          <w:sz w:val="24"/>
          <w:szCs w:val="24"/>
          <w:shd w:val="clear" w:fill="FFFFFF"/>
        </w:rPr>
        <w:t>各有关部门和单位要按照职责分工，统筹推进改革任务。工作中要强化部门协同，加强政策协调和工作衔接，形成责任明确、分工合理、齐抓共管的工作局面。要坚持问题导向，加强督导调研，及时发现新情况新问题，完善相关政策措施；及时总结经验，遴选典型并宣传推广。</w:t>
      </w:r>
    </w:p>
    <w:p>
      <w:pPr>
        <w:pStyle w:val="3"/>
        <w:keepNext w:val="0"/>
        <w:keepLines w:val="0"/>
        <w:widowControl/>
        <w:suppressLineNumbers w:val="0"/>
        <w:snapToGrid w:val="0"/>
        <w:spacing w:before="0" w:beforeAutospacing="0" w:after="0" w:afterAutospacing="0" w:line="540" w:lineRule="atLeast"/>
        <w:ind w:left="0" w:right="0"/>
        <w:jc w:val="both"/>
        <w:rPr>
          <w:rFonts w:hint="eastAsia" w:ascii="宋体" w:hAnsi="宋体" w:eastAsia="宋体" w:cs="宋体"/>
          <w:sz w:val="24"/>
          <w:szCs w:val="24"/>
        </w:rPr>
      </w:pPr>
      <w:r>
        <w:rPr>
          <w:rFonts w:hint="eastAsia" w:ascii="宋体" w:hAnsi="宋体" w:eastAsia="宋体" w:cs="宋体"/>
          <w:snapToGrid w:val="0"/>
          <w:color w:val="000000"/>
          <w:sz w:val="24"/>
          <w:szCs w:val="24"/>
          <w:shd w:val="clear" w:fill="FFFFFF"/>
        </w:rPr>
        <w:t>　　</w:t>
      </w:r>
      <w:r>
        <w:rPr>
          <w:rFonts w:hint="eastAsia" w:ascii="宋体" w:hAnsi="宋体" w:eastAsia="宋体" w:cs="宋体"/>
          <w:b/>
          <w:bCs/>
          <w:color w:val="000000"/>
          <w:sz w:val="24"/>
          <w:szCs w:val="24"/>
          <w:shd w:val="clear" w:fill="FFFFFF"/>
        </w:rPr>
        <w:t>（三）细化工作安排。</w:t>
      </w:r>
      <w:r>
        <w:rPr>
          <w:rFonts w:hint="eastAsia" w:ascii="宋体" w:hAnsi="宋体" w:eastAsia="宋体" w:cs="宋体"/>
          <w:color w:val="000000"/>
          <w:sz w:val="24"/>
          <w:szCs w:val="24"/>
          <w:shd w:val="clear" w:fill="FFFFFF"/>
        </w:rPr>
        <w:t>各有关部门要紧抓工作落实，加快相关管理办法和技术规范的制修订，确保改革任务顺利推进。2021年，印发环境信息依法披露管理办法、企业环境信息依法披露格式准则。2022年，完成上市公司、发债企业信息披露有关文件格式修订。2023年，开展环境信息依法披露制度改革评估。</w:t>
      </w:r>
    </w:p>
    <w:p>
      <w:pPr>
        <w:pStyle w:val="3"/>
        <w:keepNext w:val="0"/>
        <w:keepLines w:val="0"/>
        <w:widowControl/>
        <w:suppressLineNumbers w:val="0"/>
        <w:snapToGrid w:val="0"/>
        <w:spacing w:before="0" w:beforeAutospacing="0" w:after="0" w:afterAutospacing="0" w:line="540" w:lineRule="atLeast"/>
        <w:ind w:left="0" w:right="0"/>
        <w:jc w:val="both"/>
        <w:rPr>
          <w:rFonts w:hint="eastAsia" w:ascii="宋体" w:hAnsi="宋体" w:eastAsia="宋体" w:cs="宋体"/>
          <w:sz w:val="24"/>
          <w:szCs w:val="24"/>
        </w:rPr>
      </w:pPr>
      <w:r>
        <w:rPr>
          <w:rFonts w:hint="eastAsia" w:ascii="宋体" w:hAnsi="宋体" w:eastAsia="宋体" w:cs="宋体"/>
          <w:snapToGrid w:val="0"/>
          <w:color w:val="000000"/>
          <w:sz w:val="24"/>
          <w:szCs w:val="24"/>
          <w:shd w:val="clear" w:fill="FFFFFF"/>
        </w:rPr>
        <w:t>　　</w:t>
      </w:r>
      <w:r>
        <w:rPr>
          <w:rFonts w:hint="eastAsia" w:ascii="宋体" w:hAnsi="宋体" w:eastAsia="宋体" w:cs="宋体"/>
          <w:color w:val="000000"/>
          <w:sz w:val="24"/>
          <w:szCs w:val="24"/>
          <w:shd w:val="clear" w:fill="FFFFFF"/>
        </w:rPr>
        <w:t>有关事业单位的环境信息依法披露制度，参照方案相关规定实施。</w:t>
      </w:r>
    </w:p>
    <w:p>
      <w:pPr>
        <w:pStyle w:val="3"/>
        <w:keepNext w:val="0"/>
        <w:keepLines w:val="0"/>
        <w:widowControl/>
        <w:suppressLineNumbers w:val="0"/>
        <w:snapToGrid w:val="0"/>
        <w:spacing w:before="0" w:beforeAutospacing="0" w:after="0" w:afterAutospacing="0" w:line="540" w:lineRule="atLeast"/>
        <w:ind w:left="0" w:right="0"/>
        <w:jc w:val="both"/>
        <w:rPr>
          <w:rFonts w:hint="eastAsia" w:ascii="宋体" w:hAnsi="宋体" w:eastAsia="宋体" w:cs="宋体"/>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华光中等线_CNKI">
    <w:panose1 w:val="02000500000000000000"/>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183A9C"/>
    <w:rsid w:val="1A183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FollowedHyperlink"/>
    <w:basedOn w:val="5"/>
    <w:uiPriority w:val="0"/>
    <w:rPr>
      <w:color w:val="000000"/>
      <w:u w:val="none"/>
    </w:rPr>
  </w:style>
  <w:style w:type="character" w:styleId="7">
    <w:name w:val="Emphasis"/>
    <w:basedOn w:val="5"/>
    <w:qFormat/>
    <w:uiPriority w:val="0"/>
  </w:style>
  <w:style w:type="character" w:styleId="8">
    <w:name w:val="Hyperlink"/>
    <w:basedOn w:val="5"/>
    <w:uiPriority w:val="0"/>
    <w:rPr>
      <w:color w:val="000000"/>
      <w:u w:val="none"/>
    </w:rPr>
  </w:style>
  <w:style w:type="character" w:customStyle="1" w:styleId="9">
    <w:name w:val="znspantitle"/>
    <w:basedOn w:val="5"/>
    <w:uiPriority w:val="0"/>
    <w:rPr>
      <w:b/>
      <w:bCs/>
      <w:color w:val="333333"/>
    </w:rPr>
  </w:style>
  <w:style w:type="character" w:customStyle="1" w:styleId="10">
    <w:name w:val="cur1"/>
    <w:basedOn w:val="5"/>
    <w:uiPriority w:val="0"/>
    <w:rPr>
      <w:color w:val="FFFFFF"/>
      <w:shd w:val="clear" w:fill="2F6B98"/>
    </w:rPr>
  </w:style>
  <w:style w:type="character" w:customStyle="1" w:styleId="11">
    <w:name w:val="lable"/>
    <w:basedOn w:val="5"/>
    <w:uiPriority w:val="0"/>
    <w:rPr>
      <w:sz w:val="24"/>
      <w:szCs w:val="24"/>
    </w:rPr>
  </w:style>
  <w:style w:type="character" w:customStyle="1" w:styleId="12">
    <w:name w:val="lishishuju"/>
    <w:basedOn w:val="5"/>
    <w:uiPriority w:val="0"/>
    <w:rPr>
      <w:b/>
      <w:bCs/>
      <w:color w:val="000052"/>
      <w:sz w:val="24"/>
      <w:szCs w:val="24"/>
      <w:bdr w:val="single" w:color="E3E3E3" w:sz="6" w:space="0"/>
    </w:rPr>
  </w:style>
  <w:style w:type="character" w:customStyle="1" w:styleId="13">
    <w:name w:val="radio-btn"/>
    <w:basedOn w:val="5"/>
    <w:uiPriority w:val="0"/>
    <w:rPr>
      <w:sz w:val="24"/>
      <w:szCs w:val="24"/>
      <w:bdr w:val="none" w:color="auto" w:sz="0" w:space="0"/>
    </w:rPr>
  </w:style>
  <w:style w:type="character" w:customStyle="1" w:styleId="14">
    <w:name w:val="radio-btn1"/>
    <w:basedOn w:val="5"/>
    <w:uiPriority w:val="0"/>
    <w:rPr>
      <w:sz w:val="24"/>
      <w:szCs w:val="24"/>
      <w:bdr w:val="none" w:color="auto" w:sz="0" w:space="0"/>
    </w:rPr>
  </w:style>
  <w:style w:type="character" w:customStyle="1" w:styleId="15">
    <w:name w:val="radio-btn2"/>
    <w:basedOn w:val="5"/>
    <w:uiPriority w:val="0"/>
    <w:rPr>
      <w:sz w:val="24"/>
      <w:szCs w:val="24"/>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2022-01-12T07:34:00Z</dcterms:created>
  <dc:creator>monkeyhappy</dc:creator>
  <cp:lastModifiedBy>monkeyhappy</cp:lastModifiedBy>
  <dcterms:modified xsi:type="dcterms:W3CDTF">2022-01-12T07:36:07Z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3565E13234B44527A4C9EBAD1746E6F2</vt:lpwstr>
  </property>
</Properties>
</file>