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i w:val="0"/>
          <w:iCs w:val="0"/>
          <w:caps w:val="0"/>
          <w:color w:val="C60002"/>
          <w:spacing w:val="0"/>
          <w:sz w:val="42"/>
          <w:szCs w:val="42"/>
        </w:rPr>
      </w:pPr>
      <w:r>
        <w:rPr>
          <w:rFonts w:hint="eastAsia" w:ascii="微软雅黑" w:hAnsi="微软雅黑" w:eastAsia="微软雅黑" w:cs="微软雅黑"/>
          <w:i w:val="0"/>
          <w:iCs w:val="0"/>
          <w:caps w:val="0"/>
          <w:color w:val="C60002"/>
          <w:spacing w:val="0"/>
          <w:sz w:val="42"/>
          <w:szCs w:val="42"/>
          <w:bdr w:val="none" w:color="auto" w:sz="0" w:space="0"/>
        </w:rPr>
        <w:t>工矿用地土壤环境管理办法（试行）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《工矿用地土壤环境管理办法（试行）》已于2018年4月12日由生态环境部部务会议审议通过，现予公布，自2018年8月1日起施行。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bookmarkStart w:id="0" w:name="_GoBack"/>
      <w:bookmarkEnd w:id="0"/>
      <w:r>
        <w:rPr>
          <w:rFonts w:hint="eastAsia" w:ascii="微软雅黑" w:hAnsi="微软雅黑" w:eastAsia="微软雅黑" w:cs="微软雅黑"/>
          <w:i w:val="0"/>
          <w:iCs w:val="0"/>
          <w:caps w:val="0"/>
          <w:color w:val="000000"/>
          <w:spacing w:val="0"/>
          <w:sz w:val="27"/>
          <w:szCs w:val="27"/>
          <w:bdr w:val="none" w:color="auto" w:sz="0" w:space="0"/>
        </w:rPr>
        <w:t>　　生态环境部部长 李干杰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2018年5月3日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工矿用地土壤环境管理办法（试行）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第一条</w:t>
      </w:r>
      <w:r>
        <w:rPr>
          <w:rFonts w:hint="eastAsia" w:ascii="微软雅黑" w:hAnsi="微软雅黑" w:eastAsia="微软雅黑" w:cs="微软雅黑"/>
          <w:i w:val="0"/>
          <w:iCs w:val="0"/>
          <w:caps w:val="0"/>
          <w:color w:val="000000"/>
          <w:spacing w:val="0"/>
          <w:sz w:val="27"/>
          <w:szCs w:val="27"/>
          <w:bdr w:val="none" w:color="auto" w:sz="0" w:space="0"/>
        </w:rPr>
        <w:t> 为了加强工矿用地土壤和地下水环境保护监督管理，防治工矿用地土壤和地下水污染，根据《中华人民共和国环境保护法》《中华人民共和国水污染防治法》等法律法规和国务院印发的《土壤污染防治行动计划》，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第二条</w:t>
      </w:r>
      <w:r>
        <w:rPr>
          <w:rFonts w:hint="eastAsia" w:ascii="微软雅黑" w:hAnsi="微软雅黑" w:eastAsia="微软雅黑" w:cs="微软雅黑"/>
          <w:i w:val="0"/>
          <w:iCs w:val="0"/>
          <w:caps w:val="0"/>
          <w:color w:val="000000"/>
          <w:spacing w:val="0"/>
          <w:sz w:val="27"/>
          <w:szCs w:val="27"/>
          <w:bdr w:val="none" w:color="auto" w:sz="0" w:space="0"/>
        </w:rPr>
        <w:t> 本办法适用于从事工业、矿业生产经营活动的土壤环境污染重点监管单位用地土壤和地下水的环境现状调查、环境影响评价、污染防治设施的建设和运行管理、污染隐患排查、环境监测和风险评估、污染应急、风险管控和治理与修复等活动，以及相关环境保护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矿产开采作业区域用地，固体废物集中贮存、填埋场所用地，不适用本办法。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第三条</w:t>
      </w:r>
      <w:r>
        <w:rPr>
          <w:rFonts w:hint="eastAsia" w:ascii="微软雅黑" w:hAnsi="微软雅黑" w:eastAsia="微软雅黑" w:cs="微软雅黑"/>
          <w:i w:val="0"/>
          <w:iCs w:val="0"/>
          <w:caps w:val="0"/>
          <w:color w:val="000000"/>
          <w:spacing w:val="0"/>
          <w:sz w:val="27"/>
          <w:szCs w:val="27"/>
          <w:bdr w:val="none" w:color="auto" w:sz="0" w:space="0"/>
        </w:rPr>
        <w:t> 土壤环境污染重点监管单位（以下简称重点单位）包括：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（一）有色金属冶炼、石油加工、化工、焦化、电镀、制革等行业中应当纳入排污许可重点管理的企业；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（二）有色金属矿采选、石油开采行业规模以上企业；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（三）其他根据有关规定纳入土壤环境污染重点监管单位名录的企事业单位。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重点单位以外的企事业单位和其他生产经营者生产经营活动涉及有毒有害物质的，其用地土壤和地下水环境保护相关活动及相关环境保护监督管理，可以参照本办法执行。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第四条</w:t>
      </w:r>
      <w:r>
        <w:rPr>
          <w:rFonts w:hint="eastAsia" w:ascii="微软雅黑" w:hAnsi="微软雅黑" w:eastAsia="微软雅黑" w:cs="微软雅黑"/>
          <w:i w:val="0"/>
          <w:iCs w:val="0"/>
          <w:caps w:val="0"/>
          <w:color w:val="000000"/>
          <w:spacing w:val="0"/>
          <w:sz w:val="27"/>
          <w:szCs w:val="27"/>
          <w:bdr w:val="none" w:color="auto" w:sz="0" w:space="0"/>
        </w:rPr>
        <w:t> 生态环境部对全国工矿用地土壤和地下水环境保护工作实施统一监督管理。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县级以上地方生态环境主管部门负责本行政区域内的工矿用地土壤和地下水环境保护相关活动的监督管理。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第五条</w:t>
      </w:r>
      <w:r>
        <w:rPr>
          <w:rFonts w:hint="eastAsia" w:ascii="微软雅黑" w:hAnsi="微软雅黑" w:eastAsia="微软雅黑" w:cs="微软雅黑"/>
          <w:i w:val="0"/>
          <w:iCs w:val="0"/>
          <w:caps w:val="0"/>
          <w:color w:val="000000"/>
          <w:spacing w:val="0"/>
          <w:sz w:val="27"/>
          <w:szCs w:val="27"/>
          <w:bdr w:val="none" w:color="auto" w:sz="0" w:space="0"/>
        </w:rPr>
        <w:t> 设区的市级以上地方生态环境主管部门应当制定公布本行政区域的土壤环境污染重点监管单位名单，并动态更新。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第六条</w:t>
      </w:r>
      <w:r>
        <w:rPr>
          <w:rFonts w:hint="eastAsia" w:ascii="微软雅黑" w:hAnsi="微软雅黑" w:eastAsia="微软雅黑" w:cs="微软雅黑"/>
          <w:i w:val="0"/>
          <w:iCs w:val="0"/>
          <w:caps w:val="0"/>
          <w:color w:val="000000"/>
          <w:spacing w:val="0"/>
          <w:sz w:val="27"/>
          <w:szCs w:val="27"/>
          <w:bdr w:val="none" w:color="auto" w:sz="0" w:space="0"/>
        </w:rPr>
        <w:t> 工矿企业是工矿用地土壤和地下水环境保护的责任主体，应当按照本办法的规定开展相关活动。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造成工矿用地土壤和地下水污染的企业应当承担治理与修复的主体责任。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第二章 污染防控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第七条</w:t>
      </w:r>
      <w:r>
        <w:rPr>
          <w:rFonts w:hint="eastAsia" w:ascii="微软雅黑" w:hAnsi="微软雅黑" w:eastAsia="微软雅黑" w:cs="微软雅黑"/>
          <w:i w:val="0"/>
          <w:iCs w:val="0"/>
          <w:caps w:val="0"/>
          <w:color w:val="000000"/>
          <w:spacing w:val="0"/>
          <w:sz w:val="27"/>
          <w:szCs w:val="27"/>
          <w:bdr w:val="none" w:color="auto" w:sz="0" w:space="0"/>
        </w:rPr>
        <w:t> 重点单位新、改、扩建项目，应当在开展建设项目环境影响评价时，按照国家有关技术规范开展工矿用地土壤和地下水环境现状调查，编制调查报告，并按规定上报环境影响评价基础数据库。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重点单位应当将前款规定的调查报告主要内容通过其网站等便于公众知晓的方式向社会公开。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第八条</w:t>
      </w:r>
      <w:r>
        <w:rPr>
          <w:rFonts w:hint="eastAsia" w:ascii="微软雅黑" w:hAnsi="微软雅黑" w:eastAsia="微软雅黑" w:cs="微软雅黑"/>
          <w:i w:val="0"/>
          <w:iCs w:val="0"/>
          <w:caps w:val="0"/>
          <w:color w:val="000000"/>
          <w:spacing w:val="0"/>
          <w:sz w:val="27"/>
          <w:szCs w:val="27"/>
          <w:bdr w:val="none" w:color="auto" w:sz="0" w:space="0"/>
        </w:rPr>
        <w:t> 重点单位新、改、扩建项目用地应当符合国家或者地方有关建设用地土壤污染风险管控标准。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重点单位通过新、改、扩建项目的土壤和地下水环境现状调查，发现项目用地污染物含量超过国家或者地方有关建设用地土壤污染风险管控标准的，土地使用权人或者污染责任人应当参照污染地块土壤环境管理有关规定开展详细调查、风险评估、风险管控、治理与修复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第九条</w:t>
      </w:r>
      <w:r>
        <w:rPr>
          <w:rFonts w:hint="eastAsia" w:ascii="微软雅黑" w:hAnsi="微软雅黑" w:eastAsia="微软雅黑" w:cs="微软雅黑"/>
          <w:i w:val="0"/>
          <w:iCs w:val="0"/>
          <w:caps w:val="0"/>
          <w:color w:val="000000"/>
          <w:spacing w:val="0"/>
          <w:sz w:val="27"/>
          <w:szCs w:val="27"/>
          <w:bdr w:val="none" w:color="auto" w:sz="0" w:space="0"/>
        </w:rPr>
        <w:t> 重点单位建设涉及有毒有害物质的生产装置、储罐和管道，或者建设污水处理池、应急池等存在土壤污染风险的设施，应当按照国家有关标准和规范的要求，设计、建设和安装有关防腐蚀、防泄漏设施和泄漏监测装置，防止有毒有害物质污染土壤和地下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第十条</w:t>
      </w:r>
      <w:r>
        <w:rPr>
          <w:rFonts w:hint="eastAsia" w:ascii="微软雅黑" w:hAnsi="微软雅黑" w:eastAsia="微软雅黑" w:cs="微软雅黑"/>
          <w:i w:val="0"/>
          <w:iCs w:val="0"/>
          <w:caps w:val="0"/>
          <w:color w:val="000000"/>
          <w:spacing w:val="0"/>
          <w:sz w:val="27"/>
          <w:szCs w:val="27"/>
          <w:bdr w:val="none" w:color="auto" w:sz="0" w:space="0"/>
        </w:rPr>
        <w:t> 重点单位现有地下储罐储存有毒有害物质的，应当在本办法公布后一年之内，将地下储罐的信息报所在地设区的市级生态环境主管部门备案。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重点单位新、改、扩建项目地下储罐储存有毒有害物质的，应当在项目投入生产或者使用之前，将地下储罐的信息报所在地设区的市级生态环境主管部门备案。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地下储罐的信息包括地下储罐的使用年限、类型、规格、位置和使用情况等。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第十一条</w:t>
      </w:r>
      <w:r>
        <w:rPr>
          <w:rFonts w:hint="eastAsia" w:ascii="微软雅黑" w:hAnsi="微软雅黑" w:eastAsia="微软雅黑" w:cs="微软雅黑"/>
          <w:i w:val="0"/>
          <w:iCs w:val="0"/>
          <w:caps w:val="0"/>
          <w:color w:val="000000"/>
          <w:spacing w:val="0"/>
          <w:sz w:val="27"/>
          <w:szCs w:val="27"/>
          <w:bdr w:val="none" w:color="auto" w:sz="0" w:space="0"/>
        </w:rPr>
        <w:t> 重点单位应当建立土壤和地下水污染隐患排查治理制度，定期对重点区域、重点设施开展隐患排查。发现污染隐患的，应当制定整改方案，及时采取技术、管理措施消除隐患。隐患排查、治理情况应当如实记录并建立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重点区域包括涉及有毒有害物质的生产区，原材料及固体废物的堆存区、储放区和转运区等；重点设施包括涉及有毒有害物质的地下储罐、地下管线，以及污染治理设施等。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第十二条</w:t>
      </w:r>
      <w:r>
        <w:rPr>
          <w:rFonts w:hint="eastAsia" w:ascii="微软雅黑" w:hAnsi="微软雅黑" w:eastAsia="微软雅黑" w:cs="微软雅黑"/>
          <w:i w:val="0"/>
          <w:iCs w:val="0"/>
          <w:caps w:val="0"/>
          <w:color w:val="000000"/>
          <w:spacing w:val="0"/>
          <w:sz w:val="27"/>
          <w:szCs w:val="27"/>
          <w:bdr w:val="none" w:color="auto" w:sz="0" w:space="0"/>
        </w:rPr>
        <w:t> 重点单位应当按照相关技术规范要求，自行或者委托第三方定期开展土壤和地下水监测，重点监测存在污染隐患的区域和设施周边的土壤、地下水，并按照规定公开相关信息。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第十三条</w:t>
      </w:r>
      <w:r>
        <w:rPr>
          <w:rFonts w:hint="eastAsia" w:ascii="微软雅黑" w:hAnsi="微软雅黑" w:eastAsia="微软雅黑" w:cs="微软雅黑"/>
          <w:i w:val="0"/>
          <w:iCs w:val="0"/>
          <w:caps w:val="0"/>
          <w:color w:val="000000"/>
          <w:spacing w:val="0"/>
          <w:sz w:val="27"/>
          <w:szCs w:val="27"/>
          <w:bdr w:val="none" w:color="auto" w:sz="0" w:space="0"/>
        </w:rPr>
        <w:t> 重点单位在隐患排查、监测等活动中发现工矿用地土壤和地下水存在污染迹象的，应当排查污染源，查明污染原因，采取措施防止新增污染，并参照污染地块土壤环境管理有关规定及时开展土壤和地下水环境调查与风险评估，根据调查与风险评估结果采取风险管控或者治理与修复等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第十四条</w:t>
      </w:r>
      <w:r>
        <w:rPr>
          <w:rFonts w:hint="eastAsia" w:ascii="微软雅黑" w:hAnsi="微软雅黑" w:eastAsia="微软雅黑" w:cs="微软雅黑"/>
          <w:i w:val="0"/>
          <w:iCs w:val="0"/>
          <w:caps w:val="0"/>
          <w:color w:val="000000"/>
          <w:spacing w:val="0"/>
          <w:sz w:val="27"/>
          <w:szCs w:val="27"/>
          <w:bdr w:val="none" w:color="auto" w:sz="0" w:space="0"/>
        </w:rPr>
        <w:t> 重点单位拆除涉及有毒有害物质的生产设施设备、构筑物和污染治理设施的，应当按照有关规定，事先制定企业拆除活动污染防治方案，并在拆除活动前十五个工作日报所在地县级生态环境、工业和信息化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企业拆除活动污染防治方案应当包括被拆除生产设施设备、构筑物和污染治理设施的基本情况、拆除活动全过程土壤污染防治的技术要求、针对周边环境的污染防治要求等内容。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重点单位拆除活动应当严格按照有关规定实施残留物料和污染物、污染设备和设施的安全处理处置，并做好拆除活动相关记录，防范拆除活动污染土壤和地下水。拆除活动相关记录应当长期保存。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第十五条</w:t>
      </w:r>
      <w:r>
        <w:rPr>
          <w:rFonts w:hint="eastAsia" w:ascii="微软雅黑" w:hAnsi="微软雅黑" w:eastAsia="微软雅黑" w:cs="微软雅黑"/>
          <w:i w:val="0"/>
          <w:iCs w:val="0"/>
          <w:caps w:val="0"/>
          <w:color w:val="000000"/>
          <w:spacing w:val="0"/>
          <w:sz w:val="27"/>
          <w:szCs w:val="27"/>
          <w:bdr w:val="none" w:color="auto" w:sz="0" w:space="0"/>
        </w:rPr>
        <w:t> 重点单位突发环境事件应急预案应当包括防止土壤和地下水污染相关内容。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重点单位突发环境事件造成或者可能造成土壤和地下水污染的，应当采取应急措施避免或者减少土壤和地下水污染；应急处置结束后，应当立即组织开展环境影响和损害评估工作，评估认为需要开展治理与修复的，应当制定并落实污染土壤和地下水治理与修复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第十六条</w:t>
      </w:r>
      <w:r>
        <w:rPr>
          <w:rFonts w:hint="eastAsia" w:ascii="微软雅黑" w:hAnsi="微软雅黑" w:eastAsia="微软雅黑" w:cs="微软雅黑"/>
          <w:i w:val="0"/>
          <w:iCs w:val="0"/>
          <w:caps w:val="0"/>
          <w:color w:val="000000"/>
          <w:spacing w:val="0"/>
          <w:sz w:val="27"/>
          <w:szCs w:val="27"/>
          <w:bdr w:val="none" w:color="auto" w:sz="0" w:space="0"/>
        </w:rPr>
        <w:t> 重点单位终止生产经营活动前，应当参照污染地块土壤环境管理有关规定，开展土壤和地下水环境初步调查，编制调查报告，及时上传全国污染地块土壤环境管理信息系统。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重点单位应当将前款规定的调查报告主要内容通过其网站等便于公众知晓的方式向社会公开。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土壤和地下水环境初步调查发现该重点单位用地污染物含量超过国家或者地方有关建设用地土壤污染风险管控标准的，应当参照污染地块土壤环境管理有关规定开展详细调查、风险评估、风险管控、治理与修复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第三章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第十七条</w:t>
      </w:r>
      <w:r>
        <w:rPr>
          <w:rFonts w:hint="eastAsia" w:ascii="微软雅黑" w:hAnsi="微软雅黑" w:eastAsia="微软雅黑" w:cs="微软雅黑"/>
          <w:i w:val="0"/>
          <w:iCs w:val="0"/>
          <w:caps w:val="0"/>
          <w:color w:val="000000"/>
          <w:spacing w:val="0"/>
          <w:sz w:val="27"/>
          <w:szCs w:val="27"/>
          <w:bdr w:val="none" w:color="auto" w:sz="0" w:space="0"/>
        </w:rPr>
        <w:t> 县级以上生态环境主管部门有权对本行政区域内的重点单位进行现场检查。被检查单位应当予以配合，如实反映情况，提供必要的资料。实施现场检查的部门、机构及其工作人员应当为被检查单位保守商业秘密。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第十八条</w:t>
      </w:r>
      <w:r>
        <w:rPr>
          <w:rFonts w:hint="eastAsia" w:ascii="微软雅黑" w:hAnsi="微软雅黑" w:eastAsia="微软雅黑" w:cs="微软雅黑"/>
          <w:i w:val="0"/>
          <w:iCs w:val="0"/>
          <w:caps w:val="0"/>
          <w:color w:val="000000"/>
          <w:spacing w:val="0"/>
          <w:sz w:val="27"/>
          <w:szCs w:val="27"/>
          <w:bdr w:val="none" w:color="auto" w:sz="0" w:space="0"/>
        </w:rPr>
        <w:t> 县级以上生态环境主管部门对重点单位进行监督检查时，有权采取下列措施：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（一）进入被检查单位进行现场核查或者监测；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（二）查阅、复制相关文件、记录以及其他有关资料；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（三）要求被检查单位提交有关情况说明。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第十九条</w:t>
      </w:r>
      <w:r>
        <w:rPr>
          <w:rFonts w:hint="eastAsia" w:ascii="微软雅黑" w:hAnsi="微软雅黑" w:eastAsia="微软雅黑" w:cs="微软雅黑"/>
          <w:i w:val="0"/>
          <w:iCs w:val="0"/>
          <w:caps w:val="0"/>
          <w:color w:val="000000"/>
          <w:spacing w:val="0"/>
          <w:sz w:val="27"/>
          <w:szCs w:val="27"/>
          <w:bdr w:val="none" w:color="auto" w:sz="0" w:space="0"/>
        </w:rPr>
        <w:t> 重点单位未按本办法开展工矿用地土壤和地下水环境保护相关活动或者弄虚作假的，由县级以上生态环境主管部门将该企业失信情况记入其环境信用记录，并通过全国信用信息共享平台、国家企业信用信息公示系统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第四章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Style w:val="6"/>
          <w:rFonts w:hint="eastAsia" w:ascii="微软雅黑" w:hAnsi="微软雅黑" w:eastAsia="微软雅黑" w:cs="微软雅黑"/>
          <w:i w:val="0"/>
          <w:iCs w:val="0"/>
          <w:caps w:val="0"/>
          <w:color w:val="000000"/>
          <w:spacing w:val="0"/>
          <w:sz w:val="27"/>
          <w:szCs w:val="27"/>
          <w:bdr w:val="none" w:color="auto" w:sz="0" w:space="0"/>
        </w:rPr>
        <w:t>　　第二十条</w:t>
      </w:r>
      <w:r>
        <w:rPr>
          <w:rFonts w:hint="eastAsia" w:ascii="微软雅黑" w:hAnsi="微软雅黑" w:eastAsia="微软雅黑" w:cs="微软雅黑"/>
          <w:i w:val="0"/>
          <w:iCs w:val="0"/>
          <w:caps w:val="0"/>
          <w:color w:val="000000"/>
          <w:spacing w:val="0"/>
          <w:sz w:val="27"/>
          <w:szCs w:val="27"/>
          <w:bdr w:val="none" w:color="auto" w:sz="0" w:space="0"/>
        </w:rPr>
        <w:t> 本办法所称的下列用语的含义：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（一）矿产开采作业区域用地，指露天采矿区用地、排土场等与矿业开采作业直接相关的用地。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（二）有毒有害物质，是指下列物质：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1.列入《中华人民共和国水污染防治法》规定的有毒有害水污染物名录的污染物；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2.列入《中华人民共和国大气污染防治法》规定的有毒有害大气污染物名录的污染物；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3.《中华人民共和国固体废物污染环境防治法》规定的危险废物；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4.国家和地方建设用地土壤污染风险管控标准管控的污染物；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5.列入优先控制化学品名录内的物质；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6.其他根据国家法律法规有关规定应当纳入有毒有害物质管理的物质。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（三）土壤和地下水环境现状调查，指对重点单位新、改、扩建项目用地的土壤和地下水环境质量进行的调查评估，其主要调查内容包括土壤和地下水中主要污染物的含量等。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（四）土壤和地下水污染隐患，指相关设施设备因设计、建设、运行管理等不完善，而导致相关有毒有害物质泄漏、渗漏、溢出等污染土壤和地下水的隐患。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（五）土壤和地下水污染迹象，指通过现场检查和隐患排查发现有毒有害物质泄漏或者疑似泄漏，或者通过土壤和地下水环境监测发现土壤或者地下水中污染物含量升高的现象。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r>
        <w:rPr>
          <w:rStyle w:val="6"/>
          <w:rFonts w:hint="eastAsia" w:ascii="微软雅黑" w:hAnsi="微软雅黑" w:eastAsia="微软雅黑" w:cs="微软雅黑"/>
          <w:i w:val="0"/>
          <w:iCs w:val="0"/>
          <w:caps w:val="0"/>
          <w:color w:val="000000"/>
          <w:spacing w:val="0"/>
          <w:sz w:val="27"/>
          <w:szCs w:val="27"/>
          <w:bdr w:val="none" w:color="auto" w:sz="0" w:space="0"/>
        </w:rPr>
        <w:t>第二十一条</w:t>
      </w:r>
      <w:r>
        <w:rPr>
          <w:rFonts w:hint="eastAsia" w:ascii="微软雅黑" w:hAnsi="微软雅黑" w:eastAsia="微软雅黑" w:cs="微软雅黑"/>
          <w:i w:val="0"/>
          <w:iCs w:val="0"/>
          <w:caps w:val="0"/>
          <w:color w:val="000000"/>
          <w:spacing w:val="0"/>
          <w:sz w:val="27"/>
          <w:szCs w:val="27"/>
          <w:bdr w:val="none" w:color="auto" w:sz="0" w:space="0"/>
        </w:rPr>
        <w:t> 本办法自2018年8月1日起施行。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93F32"/>
    <w:rsid w:val="0E793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2021-12-30T02:10:00Z</dcterms:created>
  <dc:creator>monkeyhappy</dc:creator>
  <cp:lastModifiedBy>monkeyhappy</cp:lastModifiedBy>
  <dcterms:modified xsi:type="dcterms:W3CDTF">2021-12-30T02:10:50Z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10616BE84B5B419BA7843F72A78BB5CD</vt:lpwstr>
  </property>
</Properties>
</file>